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53" w:rsidRPr="003E3282" w:rsidRDefault="00C16F53" w:rsidP="003E3282">
      <w:pPr>
        <w:jc w:val="center"/>
        <w:rPr>
          <w:b/>
        </w:rPr>
      </w:pPr>
      <w:r w:rsidRPr="003E3282">
        <w:rPr>
          <w:b/>
        </w:rPr>
        <w:t>Памятки для работников и работодателей по легализации трудовых отношений и негативных последствий неформальной занятости</w:t>
      </w:r>
    </w:p>
    <w:p w:rsidR="00C16F53" w:rsidRDefault="00C16F53" w:rsidP="003E3282">
      <w:pPr>
        <w:jc w:val="both"/>
      </w:pPr>
      <w:r>
        <w:t xml:space="preserve"> </w:t>
      </w:r>
      <w:bookmarkStart w:id="0" w:name="_GoBack"/>
      <w:bookmarkEnd w:id="0"/>
    </w:p>
    <w:p w:rsidR="00C16F53" w:rsidRPr="003E3282" w:rsidRDefault="00C16F53" w:rsidP="003E3282">
      <w:pPr>
        <w:jc w:val="both"/>
        <w:rPr>
          <w:b/>
        </w:rPr>
      </w:pPr>
      <w:r w:rsidRPr="003E3282">
        <w:rPr>
          <w:b/>
        </w:rPr>
        <w:t>Уважаемый работодатель!</w:t>
      </w:r>
    </w:p>
    <w:p w:rsidR="00C16F53" w:rsidRDefault="00C16F53" w:rsidP="003E3282">
      <w:pPr>
        <w:jc w:val="both"/>
      </w:pPr>
    </w:p>
    <w:p w:rsidR="00C16F53" w:rsidRDefault="00C16F53" w:rsidP="00F263C1">
      <w:pPr>
        <w:ind w:firstLine="708"/>
        <w:jc w:val="both"/>
      </w:pPr>
      <w:r>
        <w:t>Обращаем Ваше внимание на необходимость неукоснительного соблюдения действующего трудового законодательства, в том числе в части оформления трудовых отношений, охраны труда, оплаты труда, предоставления очередных отпусков.</w:t>
      </w:r>
    </w:p>
    <w:p w:rsidR="00C16F53" w:rsidRDefault="00C16F53" w:rsidP="003E3282">
      <w:pPr>
        <w:jc w:val="both"/>
      </w:pPr>
      <w:r>
        <w:t>Работники - это не просто трудовой ресурс, но и человеческие судьбы, за каждую из которых руководитель должен нести как профессиональную, так и человеческую ответственность.</w:t>
      </w:r>
    </w:p>
    <w:p w:rsidR="00C16F53" w:rsidRDefault="00C16F53" w:rsidP="00F263C1">
      <w:pPr>
        <w:ind w:firstLine="708"/>
        <w:jc w:val="both"/>
      </w:pPr>
      <w:proofErr w:type="gramStart"/>
      <w:r>
        <w:t>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 предусмотрена административная ответственность в виде</w:t>
      </w:r>
      <w:proofErr w:type="gramEnd"/>
      <w:r>
        <w:t xml:space="preserve"> административного штрафа на граждан и на должностных лиц (ст. 5.27 Кодекса Российской Федерации об административных правонарушениях).</w:t>
      </w:r>
    </w:p>
    <w:p w:rsidR="00C16F53" w:rsidRDefault="00C16F53" w:rsidP="00F263C1">
      <w:pPr>
        <w:ind w:firstLine="708"/>
        <w:jc w:val="both"/>
      </w:pPr>
      <w:r>
        <w:t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ответственность в виде административного штрафа на должностных лиц; на лиц, осуществляющих предпринимательскую деятельность без образования юридического лица; на юридических лиц. При повторном нарушении должностное лицо будет дисквалифицировано, а штраф для юридического лица возрастет (ст. 5.27 Кодекса Российской Федерации об административных правонарушениях).</w:t>
      </w:r>
    </w:p>
    <w:p w:rsidR="00C16F53" w:rsidRDefault="00C16F53" w:rsidP="00F263C1">
      <w:pPr>
        <w:ind w:firstLine="708"/>
        <w:jc w:val="both"/>
      </w:pPr>
      <w:r>
        <w:t>Выплачивая своим работникам «теневую» зарплату, Вы не только нарушаете налоговые правила, влекущие занижение налоговой базы, но и нарушаете статью 198 («Уклонение от уплаты налогов и (или) сборов с физического лица») и статью 199 («Уклонение от уплаты налогов и (или) сборов с организации») Уголовного кодекса Российской Федерации.</w:t>
      </w:r>
    </w:p>
    <w:p w:rsidR="00C16F53" w:rsidRDefault="00C16F53" w:rsidP="00F263C1">
      <w:pPr>
        <w:ind w:firstLine="708"/>
        <w:jc w:val="both"/>
      </w:pPr>
      <w:r>
        <w:t>Нелегальная выплата заработной платы влечет ответственность в соответствии со статьей 122 Налогового кодекса Российской Федерации, административную ответственность по ст. 15.11 Кодекса Российской Федерации об административных правонарушениях и уголовную ответственность по ст. 145.1 Уголовного кодекса Российской Федерации.</w:t>
      </w:r>
    </w:p>
    <w:p w:rsidR="00C16F53" w:rsidRDefault="00C16F53" w:rsidP="00F263C1">
      <w:pPr>
        <w:ind w:firstLine="708"/>
        <w:jc w:val="both"/>
      </w:pPr>
      <w:r>
        <w:t xml:space="preserve">Как платить «белую» зарплату, не переплачивая налоги? Этот вопрос вполне решается посредством законной оптимизации налогообложения (а отнюдь не всевозможными полулегальными «серыми» схемами выплаты заработной платы работникам, и уж тем более не организацией нелегальных «конвертных» - «черных» схем оплаты труда). Иногда работодатели, скрывающие реальную зарплату работника, объясняют это непосильным налоговым бременем, но почему-то не все еще знают, что есть абсолютно законные способы оптимизации налогов с доходов работников. Например, уменьшение налога на доходы физических лиц (НДФЛ) при </w:t>
      </w:r>
      <w:r>
        <w:lastRenderedPageBreak/>
        <w:t>помощи налоговых вычетов. Второй пример - оптимизация налогообложения при помощи страховых пенсионных взносов.</w:t>
      </w:r>
    </w:p>
    <w:p w:rsidR="00C16F53" w:rsidRDefault="00C16F53" w:rsidP="00F263C1">
      <w:pPr>
        <w:ind w:firstLine="708"/>
        <w:jc w:val="both"/>
      </w:pPr>
      <w:r>
        <w:t>В итоге, повышая заработную плату своим работникам, в общей сумме налогов Вы не теряете, а обеспечиваете Вашим сотрудникам достойное будущее, а себе спокойный продуктивный бизнес!</w:t>
      </w:r>
    </w:p>
    <w:p w:rsidR="006A490C" w:rsidRDefault="006A490C" w:rsidP="00F263C1">
      <w:pPr>
        <w:ind w:firstLine="708"/>
        <w:jc w:val="both"/>
      </w:pPr>
      <w:r>
        <w:t>На территории Курганской области действует Соглашение «О размере минимальной заработной платы в Курганской области», утвержденное распоряжением Правительства Курганской области от 22.01.2020 года №12-р, согласно которому также установлена минимальная заработная плата в размере 12130 рублей. Конституционной суд РФ постановлением от 07.12.2017 года №38-П исключил альтернативные варианты применения районных коэффициентов и процентных надбавок за работу в особых климатических условиях. В связи с этим районный коэффициент (в Курганской области - 15%) не входит в состав МРОТ и должен начисляться сверх него. Таким образом, с учетом уральского коэффициента с 1 января 2020 года размер МРОТ в Курганской области устанавливается на уровне 13949,50 рублей (12130 рублей + 15 %).</w:t>
      </w:r>
    </w:p>
    <w:p w:rsidR="00C16F53" w:rsidRDefault="00C16F53" w:rsidP="003E3282">
      <w:pPr>
        <w:jc w:val="both"/>
      </w:pPr>
    </w:p>
    <w:p w:rsidR="003E3282" w:rsidRDefault="00C16F53" w:rsidP="003E3282">
      <w:pPr>
        <w:jc w:val="center"/>
        <w:rPr>
          <w:b/>
        </w:rPr>
      </w:pPr>
      <w:r w:rsidRPr="003E3282">
        <w:rPr>
          <w:b/>
        </w:rPr>
        <w:t xml:space="preserve">ПАМЯТКА РАБОТНИКУ </w:t>
      </w:r>
    </w:p>
    <w:p w:rsidR="00C16F53" w:rsidRPr="00F263C1" w:rsidRDefault="00C16F53" w:rsidP="00F263C1">
      <w:pPr>
        <w:jc w:val="center"/>
        <w:rPr>
          <w:b/>
        </w:rPr>
      </w:pPr>
      <w:r w:rsidRPr="003E3282">
        <w:rPr>
          <w:b/>
        </w:rPr>
        <w:t>по вопросам оформления трудовых отношений и выплаты заработной платы</w:t>
      </w:r>
    </w:p>
    <w:p w:rsidR="00C16F53" w:rsidRDefault="00C16F53" w:rsidP="003E3282">
      <w:pPr>
        <w:jc w:val="both"/>
      </w:pPr>
      <w:r>
        <w:t>1. 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</w:t>
      </w:r>
    </w:p>
    <w:p w:rsidR="00C16F53" w:rsidRDefault="00C16F53" w:rsidP="00F263C1">
      <w:pPr>
        <w:ind w:firstLine="708"/>
        <w:jc w:val="both"/>
      </w:pPr>
      <w: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C16F53" w:rsidRDefault="00C16F53" w:rsidP="00F263C1">
      <w:pPr>
        <w:ind w:firstLine="708"/>
        <w:jc w:val="both"/>
      </w:pPr>
      <w: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C16F53" w:rsidRDefault="00C16F53" w:rsidP="00F263C1">
      <w:pPr>
        <w:ind w:firstLine="708"/>
        <w:jc w:val="both"/>
      </w:pPr>
      <w:r>
        <w:t>Заключение гражданско-правовых договоров, фактически регулирующих трудовые отношения между работником и работодателем, не допускается (статья 15 ТК РФ).</w:t>
      </w:r>
    </w:p>
    <w:p w:rsidR="00C16F53" w:rsidRDefault="00C16F53" w:rsidP="003E3282">
      <w:pPr>
        <w:jc w:val="both"/>
      </w:pPr>
      <w:r>
        <w:t>2.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(статья 136 ТК РФ).</w:t>
      </w:r>
    </w:p>
    <w:p w:rsidR="00C16F53" w:rsidRDefault="00C16F53" w:rsidP="003E3282">
      <w:pPr>
        <w:jc w:val="both"/>
      </w:pPr>
    </w:p>
    <w:p w:rsidR="00C16F53" w:rsidRDefault="00C16F53" w:rsidP="003E3282">
      <w:pPr>
        <w:jc w:val="both"/>
      </w:pPr>
      <w:r>
        <w:lastRenderedPageBreak/>
        <w:t xml:space="preserve"> </w:t>
      </w:r>
      <w:r w:rsidR="00F263C1">
        <w:tab/>
      </w:r>
      <w:r>
        <w:t xml:space="preserve">Месячная заработная плата работника, работающего на территории </w:t>
      </w:r>
      <w:r w:rsidR="006A490C">
        <w:t>Курганской области</w:t>
      </w:r>
      <w:r>
        <w:t>, не может быть ниже размера минимальной заработной платы *, установленного соглашением «</w:t>
      </w:r>
      <w:r w:rsidR="006A490C" w:rsidRPr="006A490C">
        <w:t>О размере минимальной заработной платы в Курганской области</w:t>
      </w:r>
      <w:r>
        <w:t>», при условии, что работником полностью отработана за этот период норма рабочего времени и выполнены нормы труда (трудовые обязанности).</w:t>
      </w:r>
    </w:p>
    <w:p w:rsidR="00C16F53" w:rsidRDefault="00C16F53" w:rsidP="003E3282">
      <w:pPr>
        <w:jc w:val="both"/>
      </w:pPr>
      <w:r>
        <w:t xml:space="preserve"> * </w:t>
      </w:r>
      <w:r w:rsidR="006A490C" w:rsidRPr="006A490C">
        <w:t>На территории Курганской области действует Соглашение «О размере минимальной заработной платы в Курганской области», утвержденное распоряжением Правительства Курганской области от 22.01.2020 года №12-р, согласно которому также установлена минимальная заработная плата в размере 12130 рублей. Конституционной суд РФ постановлением от 07.12.2017 года №38-П исключил альтернативные варианты применения районных коэффициентов и процентных надбавок за работу в особых климатических условиях. В связи с этим районный коэффициент (в Курганской области - 15%) не входит в состав МРОТ и должен начисляться сверх него. Таким образом, с учетом уральского коэффициента с 1 января 2020 года размер МРОТ в Курганской области устанавливается на уровне 13949,50 рублей (12130 рублей + 15 %)</w:t>
      </w:r>
      <w:r>
        <w:t>.</w:t>
      </w:r>
    </w:p>
    <w:p w:rsidR="00C16F53" w:rsidRDefault="00C16F53" w:rsidP="003E3282">
      <w:pPr>
        <w:jc w:val="both"/>
      </w:pPr>
      <w:r>
        <w:t>3. Основные способы защиты работником своих трудовых прав и свобод:</w:t>
      </w:r>
    </w:p>
    <w:p w:rsidR="00C16F53" w:rsidRDefault="00C16F53" w:rsidP="003E3282">
      <w:pPr>
        <w:jc w:val="both"/>
      </w:pPr>
      <w:r>
        <w:t>- самозащита работниками трудовых прав;</w:t>
      </w:r>
    </w:p>
    <w:p w:rsidR="00C16F53" w:rsidRDefault="00C16F53" w:rsidP="003E3282">
      <w:pPr>
        <w:jc w:val="both"/>
      </w:pPr>
      <w:r>
        <w:t>- защита трудовых прав и законных интересов работников профессиональными союзами;</w:t>
      </w:r>
    </w:p>
    <w:p w:rsidR="00C16F53" w:rsidRDefault="00C16F53" w:rsidP="003E3282">
      <w:pPr>
        <w:jc w:val="both"/>
      </w:pPr>
      <w: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C16F53" w:rsidRDefault="00C16F53" w:rsidP="003E3282">
      <w:pPr>
        <w:jc w:val="both"/>
      </w:pPr>
      <w:r>
        <w:t>- судебная защита.</w:t>
      </w:r>
    </w:p>
    <w:p w:rsidR="00C16F53" w:rsidRDefault="00C16F53" w:rsidP="00F263C1">
      <w:pPr>
        <w:spacing w:after="0" w:line="240" w:lineRule="auto"/>
        <w:ind w:firstLine="708"/>
        <w:jc w:val="both"/>
      </w:pPr>
      <w:r>
        <w:t>Обязательным условием для проведения внеплановой проверки является обращение или заявление работника о нарушении работодателем его трудовых прав.</w:t>
      </w:r>
    </w:p>
    <w:p w:rsidR="00C16F53" w:rsidRDefault="00C16F53" w:rsidP="00F263C1">
      <w:pPr>
        <w:spacing w:after="0" w:line="240" w:lineRule="auto"/>
        <w:jc w:val="both"/>
      </w:pPr>
      <w:r>
        <w:t>О фактах неформальной занятости и выплаты заработной платы «в конверте» можно сообщить по телефонам:</w:t>
      </w:r>
    </w:p>
    <w:p w:rsidR="00C16F53" w:rsidRDefault="00C16F53" w:rsidP="003E3282">
      <w:pPr>
        <w:jc w:val="both"/>
      </w:pPr>
      <w:r>
        <w:t xml:space="preserve">- </w:t>
      </w:r>
      <w:r w:rsidR="006A490C">
        <w:t>телефон доверия</w:t>
      </w:r>
      <w:r>
        <w:t xml:space="preserve"> Управления Пенсионного Фонда </w:t>
      </w:r>
      <w:r w:rsidR="006A490C">
        <w:t>по Курганской области: 8 (3522) 42-67-60</w:t>
      </w:r>
      <w:r>
        <w:t>;</w:t>
      </w:r>
    </w:p>
    <w:p w:rsidR="00C16F53" w:rsidRDefault="00C16F53" w:rsidP="003E3282">
      <w:pPr>
        <w:jc w:val="both"/>
      </w:pPr>
      <w:r>
        <w:t xml:space="preserve">- </w:t>
      </w:r>
      <w:r w:rsidR="006A490C">
        <w:t xml:space="preserve">телефон «Горячей линии» </w:t>
      </w:r>
      <w:r w:rsidR="00DD2801">
        <w:t>Отдела содействия занятости населения Белозерского района</w:t>
      </w:r>
      <w:r>
        <w:t xml:space="preserve">: </w:t>
      </w:r>
      <w:r w:rsidR="00DD2801">
        <w:t>8 (35232</w:t>
      </w:r>
      <w:r>
        <w:t xml:space="preserve">) </w:t>
      </w:r>
      <w:r w:rsidR="00DD2801">
        <w:t>2</w:t>
      </w:r>
      <w:r>
        <w:t>-</w:t>
      </w:r>
      <w:r w:rsidR="00DD2801">
        <w:t>96</w:t>
      </w:r>
      <w:r>
        <w:t>-</w:t>
      </w:r>
      <w:r w:rsidR="00DD2801">
        <w:t>22</w:t>
      </w:r>
      <w:r>
        <w:t>;</w:t>
      </w:r>
      <w:r w:rsidR="00CA4221">
        <w:t xml:space="preserve"> 8 (35232) 2-93-05.</w:t>
      </w:r>
    </w:p>
    <w:p w:rsidR="00C16F53" w:rsidRDefault="00C16F53" w:rsidP="003E3282">
      <w:pPr>
        <w:jc w:val="both"/>
      </w:pPr>
      <w:r>
        <w:t xml:space="preserve">- секретариата межведомственной </w:t>
      </w:r>
      <w:r w:rsidR="00DD2801">
        <w:t>комиссии</w:t>
      </w:r>
      <w:r w:rsidR="00F263C1">
        <w:t xml:space="preserve"> по легализации трудовых отношений Администрации Белозерского района</w:t>
      </w:r>
      <w:r>
        <w:t xml:space="preserve">: </w:t>
      </w:r>
      <w:r w:rsidR="00DD2801">
        <w:t>8 (35232) 2-94-60</w:t>
      </w:r>
      <w:r>
        <w:t>.</w:t>
      </w:r>
    </w:p>
    <w:sectPr w:rsidR="00C1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10"/>
    <w:rsid w:val="0013182B"/>
    <w:rsid w:val="00147010"/>
    <w:rsid w:val="003E3282"/>
    <w:rsid w:val="00433D10"/>
    <w:rsid w:val="006A490C"/>
    <w:rsid w:val="00946FC0"/>
    <w:rsid w:val="00C16F53"/>
    <w:rsid w:val="00CA4221"/>
    <w:rsid w:val="00DD2801"/>
    <w:rsid w:val="00F2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User-Н</dc:creator>
  <cp:lastModifiedBy>Arm-Zav</cp:lastModifiedBy>
  <cp:revision>5</cp:revision>
  <cp:lastPrinted>2020-10-05T04:07:00Z</cp:lastPrinted>
  <dcterms:created xsi:type="dcterms:W3CDTF">2020-10-05T05:06:00Z</dcterms:created>
  <dcterms:modified xsi:type="dcterms:W3CDTF">2020-10-08T06:15:00Z</dcterms:modified>
</cp:coreProperties>
</file>