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BF" w:rsidRDefault="00090CBF" w:rsidP="00090CBF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r w:rsidRPr="00090CBF">
        <w:rPr>
          <w:bCs/>
          <w:sz w:val="20"/>
          <w:szCs w:val="22"/>
        </w:rPr>
        <w:t xml:space="preserve">Приложение 10 </w:t>
      </w:r>
    </w:p>
    <w:p w:rsidR="00090CBF" w:rsidRPr="00090CBF" w:rsidRDefault="00090CBF" w:rsidP="00090CBF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r w:rsidRPr="00090CBF">
        <w:rPr>
          <w:bCs/>
          <w:sz w:val="20"/>
          <w:szCs w:val="22"/>
        </w:rPr>
        <w:t xml:space="preserve">к решению Белозерской районной Думы </w:t>
      </w:r>
    </w:p>
    <w:p w:rsidR="00090CBF" w:rsidRPr="00090CBF" w:rsidRDefault="00090CBF" w:rsidP="00090CBF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r w:rsidRPr="00090CBF">
        <w:rPr>
          <w:bCs/>
          <w:sz w:val="20"/>
          <w:szCs w:val="22"/>
        </w:rPr>
        <w:t xml:space="preserve">от «23» декабря 2016 года №87 </w:t>
      </w:r>
    </w:p>
    <w:p w:rsidR="00090CBF" w:rsidRPr="00090CBF" w:rsidRDefault="00090CBF" w:rsidP="00090CBF">
      <w:pPr>
        <w:autoSpaceDE w:val="0"/>
        <w:autoSpaceDN w:val="0"/>
        <w:adjustRightInd w:val="0"/>
        <w:ind w:left="4820"/>
        <w:outlineLvl w:val="0"/>
        <w:rPr>
          <w:bCs/>
          <w:sz w:val="20"/>
          <w:szCs w:val="22"/>
        </w:rPr>
      </w:pPr>
      <w:r w:rsidRPr="00090CBF">
        <w:rPr>
          <w:bCs/>
          <w:sz w:val="20"/>
          <w:szCs w:val="22"/>
        </w:rPr>
        <w:t>«О бюджете Белозерского района на 2017 год и на плановый период 2018 и 2019 годов»</w:t>
      </w:r>
    </w:p>
    <w:p w:rsidR="00090CBF" w:rsidRPr="00FB006D" w:rsidRDefault="00090CBF" w:rsidP="00090CBF">
      <w:pPr>
        <w:widowControl w:val="0"/>
        <w:ind w:left="4678"/>
        <w:rPr>
          <w:sz w:val="20"/>
          <w:szCs w:val="20"/>
        </w:rPr>
      </w:pPr>
    </w:p>
    <w:p w:rsidR="00090CBF" w:rsidRPr="002912E7" w:rsidRDefault="00090CBF" w:rsidP="00090CBF">
      <w:pPr>
        <w:widowControl w:val="0"/>
        <w:jc w:val="center"/>
        <w:rPr>
          <w:sz w:val="18"/>
          <w:szCs w:val="18"/>
        </w:rPr>
      </w:pPr>
      <w:r w:rsidRPr="002912E7">
        <w:rPr>
          <w:b/>
          <w:bCs/>
          <w:sz w:val="22"/>
          <w:szCs w:val="18"/>
        </w:rPr>
        <w:t xml:space="preserve">Межбюджетные трансферты из бюджета Белозерского района бюджетам поселений, </w:t>
      </w:r>
      <w:r w:rsidRPr="002912E7">
        <w:rPr>
          <w:b/>
          <w:bCs/>
          <w:sz w:val="22"/>
          <w:szCs w:val="18"/>
        </w:rPr>
        <w:br/>
        <w:t>находящихся на территории Белозерского района на 2017 год (тыс. руб.)</w:t>
      </w:r>
    </w:p>
    <w:p w:rsidR="00090CBF" w:rsidRDefault="00090CBF" w:rsidP="00090CBF">
      <w:pPr>
        <w:widowControl w:val="0"/>
        <w:rPr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064"/>
        <w:gridCol w:w="992"/>
        <w:gridCol w:w="783"/>
        <w:gridCol w:w="903"/>
        <w:gridCol w:w="919"/>
        <w:gridCol w:w="924"/>
        <w:gridCol w:w="1418"/>
        <w:gridCol w:w="1134"/>
        <w:gridCol w:w="709"/>
      </w:tblGrid>
      <w:tr w:rsidR="00090CBF" w:rsidRPr="002A60D0" w:rsidTr="00090CBF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2A60D0">
              <w:rPr>
                <w:bCs/>
                <w:sz w:val="20"/>
                <w:szCs w:val="20"/>
              </w:rPr>
              <w:t>п</w:t>
            </w:r>
            <w:proofErr w:type="gramEnd"/>
            <w:r w:rsidRPr="002A60D0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Сельские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Всего межбюджетных трансфертов на 2017 год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Дотация на выравнивание бюджетной обеспеченности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сельских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поселений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из районного фонда финансовой поддержки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  <w:r>
              <w:rPr>
                <w:sz w:val="20"/>
                <w:szCs w:val="20"/>
              </w:rPr>
              <w:t xml:space="preserve"> по дошкольному образованию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  <w:r>
              <w:rPr>
                <w:sz w:val="20"/>
                <w:szCs w:val="20"/>
              </w:rPr>
              <w:t xml:space="preserve"> по общему образованию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Субвенции</w:t>
            </w:r>
          </w:p>
        </w:tc>
      </w:tr>
      <w:tr w:rsidR="00090CBF" w:rsidRPr="002A60D0" w:rsidTr="00090CBF">
        <w:trPr>
          <w:cantSplit/>
          <w:trHeight w:val="6954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rPr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осуществление переданных органам местного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</w:t>
            </w:r>
            <w:r>
              <w:rPr>
                <w:sz w:val="20"/>
                <w:szCs w:val="20"/>
              </w:rPr>
              <w:t xml:space="preserve"> </w:t>
            </w:r>
            <w:r w:rsidRPr="002A60D0">
              <w:rPr>
                <w:sz w:val="20"/>
                <w:szCs w:val="20"/>
              </w:rPr>
              <w:t>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BF" w:rsidRPr="002A60D0" w:rsidRDefault="00090CBF" w:rsidP="004A079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60D0">
              <w:rPr>
                <w:sz w:val="20"/>
                <w:szCs w:val="20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Баяракский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2393,406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2347,0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10,0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Белозерский</w:t>
            </w:r>
            <w:r>
              <w:rPr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2587,696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2085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Боровской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5052,817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4942,0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Боровлянский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2926,822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2829,0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42,0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Вагинский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3441,405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1851,0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18,0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Зарослинский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3125,404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404,0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1484,0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1201,0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Зюзинский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2945,407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2894,0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15,0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Камаганский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3908,405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929,0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1353,0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770,0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Нижнетобольный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2355,414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2299,0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Новодостоваловский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3927,408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3616,0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Памятинский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5317,416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2795,0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2428,0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58,0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Першинский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2681,418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2618,0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27,0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Пьянковский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3743,405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3374,0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326,0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Речкинский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3397,406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3356,0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Рычковский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3074,419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2246,0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767,0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25,0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Светлодольский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2973,822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2894,0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24,0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Скатинский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2382,407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2188,0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Скопинский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2297,406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2253,0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8,0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Ягоднинский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4027,417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3736,0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55,0</w:t>
            </w:r>
          </w:p>
        </w:tc>
      </w:tr>
      <w:tr w:rsidR="00090CBF" w:rsidRPr="002A60D0" w:rsidTr="00090CB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62559,3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6558,0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46467,0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1987,0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5909,0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1216,0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BF" w:rsidRPr="002A60D0" w:rsidRDefault="00090CBF" w:rsidP="004A0793">
            <w:pPr>
              <w:jc w:val="center"/>
              <w:rPr>
                <w:bCs/>
                <w:sz w:val="20"/>
                <w:szCs w:val="20"/>
              </w:rPr>
            </w:pPr>
            <w:r w:rsidRPr="002A60D0">
              <w:rPr>
                <w:bCs/>
                <w:sz w:val="20"/>
                <w:szCs w:val="20"/>
              </w:rPr>
              <w:t>422,0</w:t>
            </w:r>
          </w:p>
        </w:tc>
      </w:tr>
    </w:tbl>
    <w:p w:rsidR="00090CBF" w:rsidRDefault="00090CBF" w:rsidP="00090CBF">
      <w:pPr>
        <w:autoSpaceDE w:val="0"/>
        <w:autoSpaceDN w:val="0"/>
        <w:adjustRightInd w:val="0"/>
        <w:ind w:left="4820"/>
        <w:jc w:val="both"/>
        <w:outlineLvl w:val="0"/>
        <w:rPr>
          <w:bCs/>
          <w:sz w:val="20"/>
          <w:szCs w:val="22"/>
        </w:rPr>
      </w:pPr>
      <w:bookmarkStart w:id="0" w:name="_GoBack"/>
      <w:bookmarkEnd w:id="0"/>
    </w:p>
    <w:sectPr w:rsidR="00090CBF" w:rsidSect="00090CB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BF"/>
    <w:rsid w:val="000105ED"/>
    <w:rsid w:val="00090CBF"/>
    <w:rsid w:val="003E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090C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090C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Arm-Duma</cp:lastModifiedBy>
  <cp:revision>3</cp:revision>
  <dcterms:created xsi:type="dcterms:W3CDTF">2017-01-16T02:42:00Z</dcterms:created>
  <dcterms:modified xsi:type="dcterms:W3CDTF">2017-01-16T04:27:00Z</dcterms:modified>
</cp:coreProperties>
</file>