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C9" w:rsidRPr="003762C9" w:rsidRDefault="003762C9" w:rsidP="00E707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2C9">
        <w:rPr>
          <w:rFonts w:ascii="Times New Roman" w:hAnsi="Times New Roman" w:cs="Times New Roman"/>
          <w:b/>
          <w:sz w:val="28"/>
          <w:szCs w:val="28"/>
        </w:rPr>
        <w:t>Заседание коллегии в Управлении Росреестра по Курганской области</w:t>
      </w:r>
    </w:p>
    <w:p w:rsidR="00E70780" w:rsidRPr="00E70780" w:rsidRDefault="00E70780" w:rsidP="00E7078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70780">
        <w:rPr>
          <w:rFonts w:ascii="Times New Roman" w:hAnsi="Times New Roman" w:cs="Times New Roman"/>
          <w:sz w:val="28"/>
          <w:szCs w:val="28"/>
        </w:rPr>
        <w:t>Государственный земельный надзор, «привязку» объектов недвижимости к земельным участкам, достижение показателей «дорожных карт» обсудили 1 октября на расширенном заседании коллегии в Управлении Росреестра по Курганской области.</w:t>
      </w:r>
    </w:p>
    <w:p w:rsidR="00E70780" w:rsidRPr="00E70780" w:rsidRDefault="00E70780" w:rsidP="00E70780">
      <w:pPr>
        <w:jc w:val="both"/>
        <w:rPr>
          <w:rFonts w:ascii="Times New Roman" w:hAnsi="Times New Roman" w:cs="Times New Roman"/>
          <w:sz w:val="28"/>
          <w:szCs w:val="28"/>
        </w:rPr>
      </w:pPr>
      <w:r w:rsidRPr="00E70780">
        <w:rPr>
          <w:rFonts w:ascii="Times New Roman" w:hAnsi="Times New Roman" w:cs="Times New Roman"/>
          <w:sz w:val="28"/>
          <w:szCs w:val="28"/>
        </w:rPr>
        <w:t>Участие в мероприятии приняли руководство и сотрудники Управления, а также приглашенные гости:</w:t>
      </w:r>
      <w:r w:rsidR="0097012B" w:rsidRPr="0097012B">
        <w:t xml:space="preserve"> </w:t>
      </w:r>
      <w:r w:rsidR="0097012B" w:rsidRPr="0097012B">
        <w:rPr>
          <w:rFonts w:ascii="Times New Roman" w:hAnsi="Times New Roman" w:cs="Times New Roman"/>
          <w:sz w:val="28"/>
          <w:szCs w:val="28"/>
        </w:rPr>
        <w:t>главный федеральный инспектор по Курганской области Артём Пушкин,</w:t>
      </w:r>
      <w:r w:rsidRPr="00E70780">
        <w:rPr>
          <w:rFonts w:ascii="Times New Roman" w:hAnsi="Times New Roman" w:cs="Times New Roman"/>
          <w:sz w:val="28"/>
          <w:szCs w:val="28"/>
        </w:rPr>
        <w:t xml:space="preserve"> председатель Курганской областной Думы Дмитрий Фролов,</w:t>
      </w:r>
      <w:r w:rsidR="0097012B">
        <w:rPr>
          <w:rFonts w:ascii="Times New Roman" w:hAnsi="Times New Roman" w:cs="Times New Roman"/>
          <w:sz w:val="28"/>
          <w:szCs w:val="28"/>
        </w:rPr>
        <w:t xml:space="preserve"> и члены коллегии:</w:t>
      </w:r>
      <w:r w:rsidRPr="00E70780">
        <w:rPr>
          <w:rFonts w:ascii="Times New Roman" w:hAnsi="Times New Roman" w:cs="Times New Roman"/>
          <w:sz w:val="28"/>
          <w:szCs w:val="28"/>
        </w:rPr>
        <w:t xml:space="preserve"> директор Департамента имущественных и земельных отношений Яна Юрина, </w:t>
      </w:r>
      <w:proofErr w:type="spellStart"/>
      <w:r w:rsidRPr="00E7078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70780">
        <w:rPr>
          <w:rFonts w:ascii="Times New Roman" w:hAnsi="Times New Roman" w:cs="Times New Roman"/>
          <w:sz w:val="28"/>
          <w:szCs w:val="28"/>
        </w:rPr>
        <w:t>. директора филиала ФГБУ «ФКП Росреестра» по Курганской области Руслан Зайцев.</w:t>
      </w:r>
    </w:p>
    <w:p w:rsidR="00E70780" w:rsidRPr="00E70780" w:rsidRDefault="00E70780" w:rsidP="00E70780">
      <w:pPr>
        <w:jc w:val="both"/>
        <w:rPr>
          <w:rFonts w:ascii="Times New Roman" w:hAnsi="Times New Roman" w:cs="Times New Roman"/>
          <w:sz w:val="28"/>
          <w:szCs w:val="28"/>
        </w:rPr>
      </w:pPr>
      <w:r w:rsidRPr="00E70780">
        <w:rPr>
          <w:rFonts w:ascii="Times New Roman" w:hAnsi="Times New Roman" w:cs="Times New Roman"/>
          <w:sz w:val="28"/>
          <w:szCs w:val="28"/>
        </w:rPr>
        <w:t>Первый вопрос повестки коллегии «О результатах исполнения функций государственного земельного надзора». С докладом выступил начальник отдела государственного земельного надзора Управления Алексей Рыбин.</w:t>
      </w:r>
    </w:p>
    <w:p w:rsidR="00E70780" w:rsidRPr="00E70780" w:rsidRDefault="00E70780" w:rsidP="00E70780">
      <w:pPr>
        <w:jc w:val="both"/>
        <w:rPr>
          <w:rFonts w:ascii="Times New Roman" w:hAnsi="Times New Roman" w:cs="Times New Roman"/>
          <w:sz w:val="28"/>
          <w:szCs w:val="28"/>
        </w:rPr>
      </w:pPr>
      <w:r w:rsidRPr="00E70780">
        <w:rPr>
          <w:rFonts w:ascii="Times New Roman" w:hAnsi="Times New Roman" w:cs="Times New Roman"/>
          <w:sz w:val="28"/>
          <w:szCs w:val="28"/>
        </w:rPr>
        <w:t>В рамках осуществления государственного земельного надзора проведено 2,8 тыс. проверок, выявлено 1355 нарушений земельного законодательства, вынесено 1304 предписания, к административной ответственности привлечен 141 нарушитель. Всего должностными лицами Управления и судами наложено штрафов на общую сумму 755 тыс. руб.</w:t>
      </w:r>
    </w:p>
    <w:p w:rsidR="00E70780" w:rsidRPr="00E70780" w:rsidRDefault="00E70780" w:rsidP="00E70780">
      <w:pPr>
        <w:jc w:val="both"/>
        <w:rPr>
          <w:rFonts w:ascii="Times New Roman" w:hAnsi="Times New Roman" w:cs="Times New Roman"/>
          <w:sz w:val="28"/>
          <w:szCs w:val="28"/>
        </w:rPr>
      </w:pPr>
      <w:r w:rsidRPr="00E70780">
        <w:rPr>
          <w:rFonts w:ascii="Times New Roman" w:hAnsi="Times New Roman" w:cs="Times New Roman"/>
          <w:sz w:val="28"/>
          <w:szCs w:val="28"/>
        </w:rPr>
        <w:t>В соответствии с приказом Росреестра деятельность государственных инспекторов по использованию и охране земель направлена на повышение эффективности и результативности деятельности, осуществляется постоянный анализ результатов проведенных проверочных мероприятий. По ряду показателей Управление Росреестра по Курганской области уверенно занимает лидирующие позиции по стране. Это, к примеру, доля отмененных постановлений, выполнение плана проверок и др. Ряд показателей требует, тем не менее, пристального внимания с целью активизации работы. В частности, необходимо увеличить количество поступающих от органов муниципального земельного контроля материалов о выявленных нарушениях требований законодательства.</w:t>
      </w:r>
    </w:p>
    <w:p w:rsidR="00DF36D8" w:rsidRPr="00DF36D8" w:rsidRDefault="00DF36D8" w:rsidP="00DF36D8">
      <w:pPr>
        <w:jc w:val="both"/>
        <w:rPr>
          <w:rFonts w:ascii="Times New Roman" w:hAnsi="Times New Roman" w:cs="Times New Roman"/>
          <w:sz w:val="28"/>
          <w:szCs w:val="28"/>
        </w:rPr>
      </w:pPr>
      <w:r w:rsidRPr="00DF36D8">
        <w:rPr>
          <w:rFonts w:ascii="Times New Roman" w:hAnsi="Times New Roman" w:cs="Times New Roman"/>
          <w:sz w:val="28"/>
          <w:szCs w:val="28"/>
        </w:rPr>
        <w:t>Второй вопрос повестки заседания коллегии касался установления связей объектов капитального строительства (зданий, сооружений, объектов незавершенного строительства) с земельными участками, что предполагает определение координат объекта недвижимого имущества на местности и необходимо для того, чтобы объектом можно было свободно распоряжаться: продавать, сдавать в аренду.</w:t>
      </w:r>
    </w:p>
    <w:p w:rsidR="00DF36D8" w:rsidRPr="003762C9" w:rsidRDefault="00DF36D8" w:rsidP="00DF36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6D8">
        <w:rPr>
          <w:rFonts w:ascii="Times New Roman" w:hAnsi="Times New Roman" w:cs="Times New Roman"/>
          <w:sz w:val="28"/>
          <w:szCs w:val="28"/>
        </w:rPr>
        <w:lastRenderedPageBreak/>
        <w:t>И.о</w:t>
      </w:r>
      <w:proofErr w:type="spellEnd"/>
      <w:r w:rsidRPr="00DF36D8">
        <w:rPr>
          <w:rFonts w:ascii="Times New Roman" w:hAnsi="Times New Roman" w:cs="Times New Roman"/>
          <w:sz w:val="28"/>
          <w:szCs w:val="28"/>
        </w:rPr>
        <w:t>. директора филиала ФГБУ "ФКП Росреестра" по Курганской области Руслан Зайцев рассказал о поэтапной работе, проводимой в данном направлении с 2014 года. На сегодняшний день, более чем у 73% объектов установлены связи с земельными участками, планируется в ближайшее время увеличить данный показатель до 80%.</w:t>
      </w:r>
    </w:p>
    <w:p w:rsidR="00E70780" w:rsidRPr="00E70780" w:rsidRDefault="00E70780" w:rsidP="00DF36D8">
      <w:pPr>
        <w:jc w:val="both"/>
        <w:rPr>
          <w:rFonts w:ascii="Times New Roman" w:hAnsi="Times New Roman" w:cs="Times New Roman"/>
          <w:sz w:val="28"/>
          <w:szCs w:val="28"/>
        </w:rPr>
      </w:pPr>
      <w:r w:rsidRPr="00E70780">
        <w:rPr>
          <w:rFonts w:ascii="Times New Roman" w:hAnsi="Times New Roman" w:cs="Times New Roman"/>
          <w:sz w:val="28"/>
          <w:szCs w:val="28"/>
        </w:rPr>
        <w:t xml:space="preserve">Результаты работы Управления по достижению показателей «дорожных карт» по внедрению целевых </w:t>
      </w:r>
      <w:proofErr w:type="gramStart"/>
      <w:r w:rsidRPr="00E70780">
        <w:rPr>
          <w:rFonts w:ascii="Times New Roman" w:hAnsi="Times New Roman" w:cs="Times New Roman"/>
          <w:sz w:val="28"/>
          <w:szCs w:val="28"/>
        </w:rPr>
        <w:t>моделей упрощения процедур ведения бизнеса</w:t>
      </w:r>
      <w:proofErr w:type="gramEnd"/>
      <w:r w:rsidRPr="00E70780">
        <w:rPr>
          <w:rFonts w:ascii="Times New Roman" w:hAnsi="Times New Roman" w:cs="Times New Roman"/>
          <w:sz w:val="28"/>
          <w:szCs w:val="28"/>
        </w:rPr>
        <w:t xml:space="preserve"> и повышения инвестиционной привлекательности Курганской области были рассмотрены третьим вопросом.</w:t>
      </w:r>
    </w:p>
    <w:p w:rsidR="00E70780" w:rsidRPr="00E70780" w:rsidRDefault="00E70780" w:rsidP="00E70780">
      <w:pPr>
        <w:jc w:val="both"/>
        <w:rPr>
          <w:rFonts w:ascii="Times New Roman" w:hAnsi="Times New Roman" w:cs="Times New Roman"/>
          <w:sz w:val="28"/>
          <w:szCs w:val="28"/>
        </w:rPr>
      </w:pPr>
      <w:r w:rsidRPr="00E70780">
        <w:rPr>
          <w:rFonts w:ascii="Times New Roman" w:hAnsi="Times New Roman" w:cs="Times New Roman"/>
          <w:sz w:val="28"/>
          <w:szCs w:val="28"/>
        </w:rPr>
        <w:t>«Целевые модели по регистрации прав и кадастровому учету направлены на совершенствование процесса управления земельными ресурсами и повышение инвестиционной привлекательности региона. Основой оптимизации процессов регистрации прав и кадастрового учета недвижимости является слаженное взаимодействие всех ее участников, снижение административных барьеров при предоставлении государственных услуг», - отметил руководитель Управления Олег Молчанов.</w:t>
      </w:r>
    </w:p>
    <w:p w:rsidR="00E70780" w:rsidRPr="00E70780" w:rsidRDefault="00E70780" w:rsidP="00E70780">
      <w:pPr>
        <w:jc w:val="both"/>
        <w:rPr>
          <w:rFonts w:ascii="Times New Roman" w:hAnsi="Times New Roman" w:cs="Times New Roman"/>
          <w:sz w:val="28"/>
          <w:szCs w:val="28"/>
        </w:rPr>
      </w:pPr>
      <w:r w:rsidRPr="00E70780">
        <w:rPr>
          <w:rFonts w:ascii="Times New Roman" w:hAnsi="Times New Roman" w:cs="Times New Roman"/>
          <w:sz w:val="28"/>
          <w:szCs w:val="28"/>
        </w:rPr>
        <w:t xml:space="preserve">В рамках исполнения целевой модели «Постановка на кадастровый учет земельных участков и объектов недвижимости» отмечено, что в 2020 году завершена работа по внесению в Единый государственный реестр недвижимости участков границ субъектов Российской Федерации, граничащих с Курганской областью. На сегодняшний день </w:t>
      </w:r>
      <w:r w:rsidR="00BE79D9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E70780">
        <w:rPr>
          <w:rFonts w:ascii="Times New Roman" w:hAnsi="Times New Roman" w:cs="Times New Roman"/>
          <w:sz w:val="28"/>
          <w:szCs w:val="28"/>
        </w:rPr>
        <w:t>границ</w:t>
      </w:r>
      <w:r w:rsidR="00BE79D9">
        <w:rPr>
          <w:rFonts w:ascii="Times New Roman" w:hAnsi="Times New Roman" w:cs="Times New Roman"/>
          <w:sz w:val="28"/>
          <w:szCs w:val="28"/>
        </w:rPr>
        <w:t>ах</w:t>
      </w:r>
      <w:r w:rsidRPr="00E70780">
        <w:rPr>
          <w:rFonts w:ascii="Times New Roman" w:hAnsi="Times New Roman" w:cs="Times New Roman"/>
          <w:sz w:val="28"/>
          <w:szCs w:val="28"/>
        </w:rPr>
        <w:t xml:space="preserve"> нашего региона с Челябинской, Свердловской и Тюменской областями внесены в ЕГРН.</w:t>
      </w:r>
    </w:p>
    <w:p w:rsidR="00E70780" w:rsidRPr="00E70780" w:rsidRDefault="00E70780" w:rsidP="00E70780">
      <w:pPr>
        <w:jc w:val="both"/>
        <w:rPr>
          <w:rFonts w:ascii="Times New Roman" w:hAnsi="Times New Roman" w:cs="Times New Roman"/>
          <w:sz w:val="28"/>
          <w:szCs w:val="28"/>
        </w:rPr>
      </w:pPr>
      <w:r w:rsidRPr="00E70780">
        <w:rPr>
          <w:rFonts w:ascii="Times New Roman" w:hAnsi="Times New Roman" w:cs="Times New Roman"/>
          <w:sz w:val="28"/>
          <w:szCs w:val="28"/>
        </w:rPr>
        <w:t>Близится к отметке в 90% доля границ муниципальных образований, сведения о которых внесены в ЕГРН.</w:t>
      </w:r>
    </w:p>
    <w:p w:rsidR="00660891" w:rsidRDefault="00E70780" w:rsidP="00E70780">
      <w:pPr>
        <w:jc w:val="both"/>
        <w:rPr>
          <w:rFonts w:ascii="Times New Roman" w:hAnsi="Times New Roman" w:cs="Times New Roman"/>
          <w:sz w:val="28"/>
          <w:szCs w:val="28"/>
        </w:rPr>
      </w:pPr>
      <w:r w:rsidRPr="00E70780">
        <w:rPr>
          <w:rFonts w:ascii="Times New Roman" w:hAnsi="Times New Roman" w:cs="Times New Roman"/>
          <w:sz w:val="28"/>
          <w:szCs w:val="28"/>
        </w:rPr>
        <w:t>Достигнута основная часть показателей целевой модели «Регистрация права собственности на земельные участки и объекты недвижимого имущества»: доступность подачи заявлений,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780">
        <w:rPr>
          <w:rFonts w:ascii="Times New Roman" w:hAnsi="Times New Roman" w:cs="Times New Roman"/>
          <w:sz w:val="28"/>
          <w:szCs w:val="28"/>
        </w:rPr>
        <w:t>регистрации прав собственности (не превышает 5 дней), доля приостановлений государственной регистрации прав (не превышает 1,4%), доля отказов в государственной регистрации прав (не превышает 0,27%).</w:t>
      </w:r>
    </w:p>
    <w:p w:rsidR="00946735" w:rsidRPr="00E70780" w:rsidRDefault="00946735" w:rsidP="00E70780">
      <w:pPr>
        <w:jc w:val="both"/>
        <w:rPr>
          <w:rFonts w:ascii="Times New Roman" w:hAnsi="Times New Roman" w:cs="Times New Roman"/>
          <w:sz w:val="28"/>
          <w:szCs w:val="28"/>
        </w:rPr>
      </w:pPr>
      <w:r w:rsidRPr="00946735">
        <w:rPr>
          <w:rFonts w:ascii="Times New Roman" w:hAnsi="Times New Roman" w:cs="Times New Roman"/>
          <w:sz w:val="28"/>
          <w:szCs w:val="28"/>
        </w:rPr>
        <w:t>В завершение заседания коллегии, руководитель Управления Олег Молчанов выразил благодарность коллегам, органам и организациям, с которыми Управление работает на постоянной основе, за конструктивное сотрудничество, эффективную и слаженную работу.</w:t>
      </w:r>
      <w:bookmarkEnd w:id="0"/>
    </w:p>
    <w:sectPr w:rsidR="00946735" w:rsidRPr="00E7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A8"/>
    <w:rsid w:val="00146B1E"/>
    <w:rsid w:val="002640FE"/>
    <w:rsid w:val="002F0CD8"/>
    <w:rsid w:val="003762C9"/>
    <w:rsid w:val="00426313"/>
    <w:rsid w:val="005E126E"/>
    <w:rsid w:val="00660891"/>
    <w:rsid w:val="006E36A8"/>
    <w:rsid w:val="00946735"/>
    <w:rsid w:val="0097012B"/>
    <w:rsid w:val="00BE79D9"/>
    <w:rsid w:val="00DF36D8"/>
    <w:rsid w:val="00E7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Ананьевы</dc:creator>
  <cp:lastModifiedBy>Ананьева Нина Витальевна</cp:lastModifiedBy>
  <cp:revision>5</cp:revision>
  <dcterms:created xsi:type="dcterms:W3CDTF">2020-10-05T04:47:00Z</dcterms:created>
  <dcterms:modified xsi:type="dcterms:W3CDTF">2020-10-05T11:34:00Z</dcterms:modified>
</cp:coreProperties>
</file>