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8B2" w:rsidRDefault="00893FBA" w:rsidP="00893FBA">
      <w:pPr>
        <w:ind w:firstLine="709"/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</w:pPr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Подведены итоги </w:t>
      </w:r>
      <w:proofErr w:type="gram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творческого</w:t>
      </w:r>
      <w:proofErr w:type="gram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 онлайн 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видеоконкурса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 стихов «Ты в ГТО, а значит - в теме»</w:t>
      </w:r>
      <w:r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.</w:t>
      </w:r>
      <w:r w:rsidRPr="00893FBA">
        <w:rPr>
          <w:rFonts w:ascii="PT Astra Sans" w:hAnsi="PT Astra Sans" w:cs="Arial"/>
          <w:color w:val="000000"/>
          <w:sz w:val="24"/>
          <w:szCs w:val="24"/>
        </w:rPr>
        <w:br/>
      </w:r>
      <w:r w:rsidRPr="00893FBA">
        <w:rPr>
          <w:rFonts w:ascii="PT Astra Sans" w:hAnsi="PT Astra Sans" w:cs="Arial"/>
          <w:color w:val="000000"/>
          <w:sz w:val="24"/>
          <w:szCs w:val="24"/>
        </w:rPr>
        <w:br/>
      </w:r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В Белозерском районе с 20 июля по 20 августа проходил 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видеоконкурс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 стихов «Ты в ГТО, а значит – в теме». 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Видеоконкурс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 стихов был в режиме «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on-line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» в рамках пропаганды Всероссийского физкультурно-спортивного комплекса «Готов к труду и обороне» среди населения района. Участниками данного 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видеоконкурса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 стали все желающие в возрасте от 6 до 18 лет и старше, зарегистрированные на официальном сайте </w:t>
      </w:r>
      <w:hyperlink r:id="rId5" w:tgtFrame="_blank" w:history="1">
        <w:r w:rsidRPr="00893FBA">
          <w:rPr>
            <w:rStyle w:val="a3"/>
            <w:rFonts w:ascii="PT Astra Sans" w:hAnsi="PT Astra Sans" w:cs="Arial"/>
            <w:sz w:val="24"/>
            <w:szCs w:val="24"/>
            <w:u w:val="none"/>
            <w:shd w:val="clear" w:color="auto" w:fill="FFFFFF"/>
          </w:rPr>
          <w:t>www.gto.ru</w:t>
        </w:r>
      </w:hyperlink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. Их стихи призывали к здоровому образу жизни, занятиям спортом, к стремлению выполнить нормативы комплекса ГТО.</w:t>
      </w:r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br/>
      </w:r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br/>
        <w:t>Жюри оценивало стихи по следующим критериям: соответствие целям и задачам «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on-line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видеоконкурса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; проявление индивидуальных способностей; соответствие тематике, ее раскрытие; техника стихосложения, стиль изложения; при оценке работ принимаются во внимание оригинальность, яркость, эмоциональность изложения; за стихи собственного сочинения начисляется дополнительный балл.</w:t>
      </w:r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br/>
      </w:r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br/>
        <w:t xml:space="preserve">По итогам 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видеоконкурса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 стихов «Ты в ГТО, а значит – в теме» жюри определили лучших чтецов в трех возрастных группах. Лучшими чтецами в возрасте от 6 до 10 лет стали Матвей Белобородов, Вероника Дягилева, 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Асель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Бейшенбаева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; в возрасте от 11 до 15 лет – Артем 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Речкалов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, Амина 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Куртанова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, Слава Павлов и победитель среди взрослого населения - Светлана Кузнецова.</w:t>
      </w:r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br/>
      </w:r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br/>
        <w:t xml:space="preserve">Все участники 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видеоконкурса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 будут награждены грамотами, победители и призеры конкурса получат памятные подарки. Награждение состоится на летнем Фестивале ГТО среди </w:t>
      </w:r>
      <w:proofErr w:type="gram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. Лучшие видеоролики отправлены в Региональный центр тестирования ВФСК ГТО для участия в областном конкурсе.</w:t>
      </w:r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br/>
      </w:r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br/>
        <w:t xml:space="preserve">Желаем всем участникам </w:t>
      </w:r>
      <w:proofErr w:type="spellStart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видеоконкурса</w:t>
      </w:r>
      <w:proofErr w:type="spellEnd"/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 xml:space="preserve"> новых спортивных и творческих успехов!</w:t>
      </w:r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br/>
      </w:r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br/>
      </w:r>
      <w:hyperlink r:id="rId6" w:history="1">
        <w:r w:rsidRPr="00893FBA">
          <w:rPr>
            <w:rStyle w:val="a3"/>
            <w:rFonts w:ascii="PT Astra Sans" w:hAnsi="PT Astra Sans" w:cs="Arial"/>
            <w:sz w:val="24"/>
            <w:szCs w:val="24"/>
            <w:u w:val="none"/>
            <w:shd w:val="clear" w:color="auto" w:fill="FFFFFF"/>
          </w:rPr>
          <w:t>#ГТО</w:t>
        </w:r>
      </w:hyperlink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 </w:t>
      </w:r>
      <w:hyperlink r:id="rId7" w:history="1">
        <w:r w:rsidRPr="00893FBA">
          <w:rPr>
            <w:rStyle w:val="a3"/>
            <w:rFonts w:ascii="PT Astra Sans" w:hAnsi="PT Astra Sans" w:cs="Arial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Pr="00893FBA">
          <w:rPr>
            <w:rStyle w:val="a3"/>
            <w:rFonts w:ascii="PT Astra Sans" w:hAnsi="PT Astra Sans" w:cs="Arial"/>
            <w:sz w:val="24"/>
            <w:szCs w:val="24"/>
            <w:u w:val="none"/>
            <w:shd w:val="clear" w:color="auto" w:fill="FFFFFF"/>
          </w:rPr>
          <w:t>подтяниськдвижению</w:t>
        </w:r>
        <w:proofErr w:type="spellEnd"/>
      </w:hyperlink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 </w:t>
      </w:r>
      <w:hyperlink r:id="rId8" w:history="1">
        <w:r w:rsidRPr="00893FBA">
          <w:rPr>
            <w:rStyle w:val="a3"/>
            <w:rFonts w:ascii="PT Astra Sans" w:hAnsi="PT Astra Sans" w:cs="Arial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Pr="00893FBA">
          <w:rPr>
            <w:rStyle w:val="a3"/>
            <w:rFonts w:ascii="PT Astra Sans" w:hAnsi="PT Astra Sans" w:cs="Arial"/>
            <w:sz w:val="24"/>
            <w:szCs w:val="24"/>
            <w:u w:val="none"/>
            <w:shd w:val="clear" w:color="auto" w:fill="FFFFFF"/>
          </w:rPr>
          <w:t>Белозерскийрайон</w:t>
        </w:r>
        <w:proofErr w:type="spellEnd"/>
      </w:hyperlink>
      <w:r w:rsidRPr="00893FBA"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  <w:t> </w:t>
      </w:r>
      <w:hyperlink r:id="rId9" w:history="1">
        <w:r w:rsidRPr="00893FBA">
          <w:rPr>
            <w:rStyle w:val="a3"/>
            <w:rFonts w:ascii="PT Astra Sans" w:hAnsi="PT Astra Sans" w:cs="Arial"/>
            <w:sz w:val="24"/>
            <w:szCs w:val="24"/>
            <w:u w:val="none"/>
            <w:shd w:val="clear" w:color="auto" w:fill="FFFFFF"/>
          </w:rPr>
          <w:t>#спорт45</w:t>
        </w:r>
      </w:hyperlink>
    </w:p>
    <w:p w:rsidR="00893FBA" w:rsidRDefault="00893FBA" w:rsidP="00893FBA">
      <w:pPr>
        <w:ind w:firstLine="709"/>
        <w:rPr>
          <w:rFonts w:ascii="PT Astra Sans" w:hAnsi="PT Astra Sans" w:cs="Arial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rFonts w:ascii="PT Astra Sans" w:hAnsi="PT Astra Sans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19EA736">
            <wp:extent cx="3381375" cy="47842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436" cy="480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93FBA" w:rsidRDefault="00893FBA" w:rsidP="00893FBA">
      <w:pPr>
        <w:ind w:firstLine="709"/>
        <w:rPr>
          <w:rFonts w:ascii="PT Astra Sans" w:hAnsi="PT Astra San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E772F6" wp14:editId="274DA504">
            <wp:extent cx="5940425" cy="3227210"/>
            <wp:effectExtent l="0" t="0" r="3175" b="0"/>
            <wp:docPr id="1" name="Рисунок 1" descr="https://sun1-19.userapi.com/qVe0cZRgxItLydtJIbr2USpvz3gDHq8j_8Fkyw/Q858PdRfU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9.userapi.com/qVe0cZRgxItLydtJIbr2USpvz3gDHq8j_8Fkyw/Q858PdRfUr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BA" w:rsidRDefault="00893FBA" w:rsidP="00893FBA">
      <w:pPr>
        <w:ind w:firstLine="709"/>
        <w:rPr>
          <w:rFonts w:ascii="PT Astra Sans" w:hAnsi="PT Astra Sans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41B699" wp14:editId="09E8848B">
            <wp:extent cx="5940425" cy="3258983"/>
            <wp:effectExtent l="0" t="0" r="3175" b="0"/>
            <wp:docPr id="2" name="Рисунок 2" descr="https://sun1-21.userapi.com/QZNoUfa7v4_StA2h5FJejbrUB4Zopg-Ertt4iQ/Zs49kYRG5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1.userapi.com/QZNoUfa7v4_StA2h5FJejbrUB4Zopg-Ertt4iQ/Zs49kYRG5p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BA" w:rsidRDefault="00893FBA" w:rsidP="00893FBA">
      <w:pPr>
        <w:ind w:firstLine="709"/>
        <w:rPr>
          <w:rFonts w:ascii="PT Astra Sans" w:hAnsi="PT Astra San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7C65F7" wp14:editId="1F288791">
            <wp:extent cx="5940425" cy="3374491"/>
            <wp:effectExtent l="0" t="0" r="3175" b="0"/>
            <wp:docPr id="3" name="Рисунок 3" descr="https://sun1-96.userapi.com/57akRB6TtxAXCPTjBw2kS-MKbZHqQ_opx30brg/27SSumY0t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6.userapi.com/57akRB6TtxAXCPTjBw2kS-MKbZHqQ_opx30brg/27SSumY0ts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BA" w:rsidRDefault="00893FBA" w:rsidP="00893FBA">
      <w:pPr>
        <w:ind w:firstLine="709"/>
        <w:rPr>
          <w:rFonts w:ascii="PT Astra Sans" w:hAnsi="PT Astra Sans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B66398" wp14:editId="384E2C1E">
            <wp:extent cx="2641600" cy="5572125"/>
            <wp:effectExtent l="0" t="0" r="6350" b="9525"/>
            <wp:docPr id="4" name="Рисунок 4" descr="https://sun1-90.userapi.com/FOkwyq6cDsxiFxoMHSvvovHa2k_BGUuI4aXijQ/BtwifJnms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0.userapi.com/FOkwyq6cDsxiFxoMHSvvovHa2k_BGUuI4aXijQ/BtwifJnmsA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AB0B65" wp14:editId="709A5502">
            <wp:extent cx="2571750" cy="5424785"/>
            <wp:effectExtent l="0" t="0" r="0" b="5080"/>
            <wp:docPr id="5" name="Рисунок 5" descr="https://sun1-85.userapi.com/JHDYvy2GjH7cGxeT-32qXlDVxz_9Qk6wCFpqpA/mnOAGWl7e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5.userapi.com/JHDYvy2GjH7cGxeT-32qXlDVxz_9Qk6wCFpqpA/mnOAGWl7eG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4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BA" w:rsidRPr="00893FBA" w:rsidRDefault="00893FBA" w:rsidP="00893FBA">
      <w:pPr>
        <w:ind w:firstLine="142"/>
        <w:rPr>
          <w:rFonts w:ascii="PT Astra Sans" w:hAnsi="PT Astra Sans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B6D2EE" wp14:editId="2A0475FF">
            <wp:extent cx="2981325" cy="6288731"/>
            <wp:effectExtent l="0" t="0" r="0" b="0"/>
            <wp:docPr id="6" name="Рисунок 6" descr="https://sun1-28.userapi.com/fTNaZL3aEd9wInc1ONDusD5oWTefDqbN6XVjDw/kk4rkXWv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8.userapi.com/fTNaZL3aEd9wInc1ONDusD5oWTefDqbN6XVjDw/kk4rkXWvac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5047" cy="62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FBA" w:rsidRPr="00893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ans">
    <w:panose1 w:val="020B0603020203020204"/>
    <w:charset w:val="CC"/>
    <w:family w:val="swiss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8A5"/>
    <w:rsid w:val="005748A5"/>
    <w:rsid w:val="007C18B2"/>
    <w:rsid w:val="0089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3FB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3FB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1%D0%B5%D0%BB%D0%BE%D0%B7%D0%B5%D1%80%D1%81%D0%BA%D0%B8%D0%B9%D1%80%D0%B0%D0%B9%D0%BE%D0%BD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BF%D0%BE%D0%B4%D1%82%D1%8F%D0%BD%D0%B8%D1%81%D1%8C%D0%BA%D0%B4%D0%B2%D0%B8%D0%B6%D0%B5%D0%BD%D0%B8%D1%8E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3%D0%A2%D0%9E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vk.com/away.php?to=http%3A%2F%2Fwww.gto.ru&amp;post=-131053026_342&amp;cc_key=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1%81%D0%BF%D0%BE%D1%80%D1%824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352</Words>
  <Characters>2009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Нелли</cp:lastModifiedBy>
  <cp:revision>2</cp:revision>
  <dcterms:created xsi:type="dcterms:W3CDTF">2020-08-28T09:44:00Z</dcterms:created>
  <dcterms:modified xsi:type="dcterms:W3CDTF">2020-08-28T09:51:00Z</dcterms:modified>
</cp:coreProperties>
</file>