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28" w:rsidRDefault="00AB3A28" w:rsidP="00AB3A28">
      <w:pPr>
        <w:ind w:left="567" w:right="337" w:hanging="28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  № 1</w:t>
      </w:r>
    </w:p>
    <w:p w:rsidR="00AB3A28" w:rsidRDefault="00AB3A28" w:rsidP="00AB3A28">
      <w:pPr>
        <w:ind w:left="567" w:right="337" w:hanging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заседания </w:t>
      </w:r>
      <w:r w:rsidRPr="00AD4EC2">
        <w:rPr>
          <w:b/>
        </w:rPr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</w:p>
    <w:p w:rsidR="00AB3A28" w:rsidRDefault="00AB3A28" w:rsidP="00AB3A28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проведения:  5 июля 2017 года</w:t>
      </w:r>
    </w:p>
    <w:p w:rsidR="00AB3A28" w:rsidRDefault="00AB3A28" w:rsidP="00AB3A28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Администрация Белозерского района</w:t>
      </w:r>
    </w:p>
    <w:p w:rsidR="00AB3A28" w:rsidRDefault="00AB3A28" w:rsidP="00AB3A28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заседания: 14.00 час.</w:t>
      </w:r>
    </w:p>
    <w:p w:rsidR="00AB3A28" w:rsidRDefault="00AB3A28" w:rsidP="00AB3A28">
      <w:pPr>
        <w:ind w:left="567" w:right="337" w:hanging="283"/>
        <w:jc w:val="both"/>
        <w:rPr>
          <w:sz w:val="22"/>
          <w:szCs w:val="22"/>
        </w:rPr>
      </w:pPr>
    </w:p>
    <w:p w:rsidR="00AB3A28" w:rsidRDefault="00AB3A28" w:rsidP="00AB3A28">
      <w:pPr>
        <w:ind w:left="567" w:right="337" w:hanging="283"/>
        <w:jc w:val="both"/>
      </w:pPr>
      <w:r>
        <w:rPr>
          <w:b/>
          <w:sz w:val="22"/>
          <w:szCs w:val="22"/>
        </w:rPr>
        <w:t>Присутствовали:</w:t>
      </w:r>
      <w:r w:rsidRPr="00885524">
        <w:t xml:space="preserve"> </w:t>
      </w:r>
    </w:p>
    <w:p w:rsidR="00AB3A28" w:rsidRDefault="00AB3A28" w:rsidP="00AB3A28">
      <w:pPr>
        <w:pStyle w:val="a3"/>
        <w:tabs>
          <w:tab w:val="left" w:pos="3465"/>
        </w:tabs>
        <w:ind w:left="720" w:right="337"/>
        <w:jc w:val="both"/>
      </w:pPr>
      <w:r>
        <w:t>- Федотова Людмила Владимировна, индивидуальный предприниматель;</w:t>
      </w:r>
    </w:p>
    <w:p w:rsidR="00AB3A28" w:rsidRDefault="00AB3A28" w:rsidP="00AB3A28">
      <w:pPr>
        <w:pStyle w:val="a3"/>
        <w:tabs>
          <w:tab w:val="left" w:pos="3465"/>
        </w:tabs>
        <w:ind w:left="720" w:right="337"/>
        <w:jc w:val="both"/>
      </w:pPr>
      <w:r>
        <w:t>- Кузнецова Татьяна Юрьевна, генеральный директор ООО «Виола».</w:t>
      </w:r>
    </w:p>
    <w:p w:rsidR="00AB3A28" w:rsidRDefault="00AB3A28" w:rsidP="00AB3A28">
      <w:pPr>
        <w:pStyle w:val="a3"/>
        <w:tabs>
          <w:tab w:val="left" w:pos="3465"/>
        </w:tabs>
        <w:ind w:left="720" w:right="337"/>
        <w:jc w:val="both"/>
      </w:pPr>
      <w:r>
        <w:t>- Орлова Зоя Геннадьевна, руководитель ООО «Золотая рыбка»;</w:t>
      </w:r>
    </w:p>
    <w:p w:rsidR="00AB3A28" w:rsidRDefault="00AB3A28" w:rsidP="00AB3A28">
      <w:pPr>
        <w:pStyle w:val="a3"/>
        <w:tabs>
          <w:tab w:val="left" w:pos="3465"/>
        </w:tabs>
        <w:ind w:left="720" w:right="337"/>
        <w:jc w:val="both"/>
      </w:pPr>
      <w:r>
        <w:t>- Шутов Юрий Анатольевич, директор ООО «Нива»;</w:t>
      </w:r>
    </w:p>
    <w:p w:rsidR="00AB3A28" w:rsidRDefault="00AB3A28" w:rsidP="00AB3A28">
      <w:pPr>
        <w:pStyle w:val="a3"/>
        <w:tabs>
          <w:tab w:val="left" w:pos="3465"/>
        </w:tabs>
        <w:ind w:left="720" w:right="337"/>
        <w:jc w:val="both"/>
      </w:pPr>
      <w:r>
        <w:t>- Александров Владимир Рудольфович, индивидуальный предприниматель.</w:t>
      </w:r>
    </w:p>
    <w:p w:rsidR="00AB3A28" w:rsidRDefault="00AB3A28" w:rsidP="00AB3A2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Повестка заседания:</w:t>
      </w:r>
    </w:p>
    <w:p w:rsidR="00AB3A28" w:rsidRDefault="00AB3A28" w:rsidP="00AB3A28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Председателем </w:t>
      </w:r>
      <w:r w:rsidRPr="001C48D6"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  <w:r>
        <w:t xml:space="preserve"> избрать Федотову Людмилу Владимировну, индивидуального предпринимателя.</w:t>
      </w:r>
    </w:p>
    <w:p w:rsidR="00AB3A28" w:rsidRDefault="00AB3A28" w:rsidP="00AB3A28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Заместителем председателя </w:t>
      </w:r>
      <w:r w:rsidRPr="001C48D6"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  <w:r>
        <w:t xml:space="preserve"> избрать Кузнецову Татьяну Юрьевну, генерального директор</w:t>
      </w:r>
      <w:proofErr w:type="gramStart"/>
      <w:r>
        <w:t>а ООО</w:t>
      </w:r>
      <w:proofErr w:type="gramEnd"/>
      <w:r>
        <w:t xml:space="preserve"> «Виола»</w:t>
      </w:r>
    </w:p>
    <w:p w:rsidR="00AB3A28" w:rsidRDefault="00AB3A28" w:rsidP="00AB3A28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Секретарем </w:t>
      </w:r>
      <w:r w:rsidRPr="001C48D6"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  <w:r>
        <w:t xml:space="preserve"> избрать Орлову Зою Геннадьевну, руководителя ООО «Золотая рыбка».</w:t>
      </w:r>
    </w:p>
    <w:p w:rsidR="00AB3A28" w:rsidRDefault="00AB3A28" w:rsidP="00AB3A28">
      <w:pPr>
        <w:tabs>
          <w:tab w:val="left" w:pos="3465"/>
        </w:tabs>
        <w:ind w:right="337"/>
        <w:jc w:val="both"/>
      </w:pPr>
    </w:p>
    <w:p w:rsidR="00AB3A28" w:rsidRDefault="00AB3A28" w:rsidP="00AB3A28">
      <w:pPr>
        <w:ind w:left="567" w:right="337" w:hanging="283"/>
        <w:jc w:val="center"/>
        <w:rPr>
          <w:b/>
          <w:sz w:val="22"/>
          <w:szCs w:val="22"/>
        </w:rPr>
      </w:pPr>
    </w:p>
    <w:p w:rsidR="00AB3A28" w:rsidRDefault="00AB3A28" w:rsidP="00AB3A28">
      <w:pPr>
        <w:tabs>
          <w:tab w:val="left" w:pos="3465"/>
        </w:tabs>
        <w:ind w:right="337"/>
        <w:jc w:val="both"/>
      </w:pPr>
      <w:r>
        <w:t xml:space="preserve">               Председатель экспертной группы           ___________________  Л.В. Федотова</w:t>
      </w:r>
    </w:p>
    <w:p w:rsidR="00AB3A28" w:rsidRDefault="00AB3A28" w:rsidP="00AB3A28">
      <w:pPr>
        <w:tabs>
          <w:tab w:val="left" w:pos="3465"/>
        </w:tabs>
        <w:ind w:right="337"/>
        <w:jc w:val="both"/>
      </w:pPr>
    </w:p>
    <w:p w:rsidR="00AB3A28" w:rsidRDefault="00AB3A28" w:rsidP="00AB3A28">
      <w:pPr>
        <w:tabs>
          <w:tab w:val="left" w:pos="3465"/>
        </w:tabs>
        <w:ind w:right="337"/>
        <w:jc w:val="both"/>
      </w:pPr>
      <w:r>
        <w:t xml:space="preserve">                Секретарь экспертной группы                 ___________________ З.Г. Орлова                </w:t>
      </w:r>
    </w:p>
    <w:p w:rsidR="00AB3A28" w:rsidRDefault="00AB3A28" w:rsidP="00AB3A28">
      <w:pPr>
        <w:tabs>
          <w:tab w:val="left" w:pos="3465"/>
        </w:tabs>
        <w:ind w:right="337"/>
        <w:jc w:val="both"/>
      </w:pPr>
    </w:p>
    <w:p w:rsidR="00AB3A28" w:rsidRDefault="00AB3A28" w:rsidP="00AB3A28">
      <w:pPr>
        <w:ind w:left="567" w:right="337" w:hanging="283"/>
        <w:jc w:val="center"/>
        <w:rPr>
          <w:b/>
          <w:sz w:val="22"/>
          <w:szCs w:val="22"/>
        </w:rPr>
      </w:pPr>
    </w:p>
    <w:p w:rsidR="00202BBA" w:rsidRDefault="00202BBA">
      <w:bookmarkStart w:id="0" w:name="_GoBack"/>
      <w:bookmarkEnd w:id="0"/>
    </w:p>
    <w:sectPr w:rsidR="002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20E"/>
    <w:multiLevelType w:val="hybridMultilevel"/>
    <w:tmpl w:val="8B3E2CD8"/>
    <w:lvl w:ilvl="0" w:tplc="E68AE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1F"/>
    <w:rsid w:val="00202BBA"/>
    <w:rsid w:val="00AB3A28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2017-12-04T03:38:00Z</dcterms:created>
  <dcterms:modified xsi:type="dcterms:W3CDTF">2017-12-04T03:38:00Z</dcterms:modified>
</cp:coreProperties>
</file>