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44" w:rsidRDefault="009E2DD6" w:rsidP="009E2DD6">
      <w:pPr>
        <w:ind w:left="709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8665C2">
        <w:rPr>
          <w:rFonts w:ascii="PT Astra Sans" w:hAnsi="PT Astra Sans"/>
          <w:b/>
          <w:sz w:val="36"/>
          <w:szCs w:val="36"/>
        </w:rPr>
        <w:t xml:space="preserve">Администрация  </w:t>
      </w:r>
    </w:p>
    <w:p w:rsidR="009E2DD6" w:rsidRPr="008665C2" w:rsidRDefault="009E2DD6" w:rsidP="009E2DD6">
      <w:pPr>
        <w:ind w:left="709"/>
        <w:jc w:val="center"/>
        <w:rPr>
          <w:rFonts w:ascii="PT Astra Sans" w:hAnsi="PT Astra Sans"/>
          <w:b/>
          <w:sz w:val="36"/>
          <w:szCs w:val="36"/>
        </w:rPr>
      </w:pPr>
      <w:r w:rsidRPr="008665C2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C66044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9E2DD6" w:rsidRPr="008665C2" w:rsidRDefault="009E2DD6" w:rsidP="009E2DD6">
      <w:pPr>
        <w:jc w:val="center"/>
        <w:rPr>
          <w:rFonts w:ascii="PT Astra Sans" w:hAnsi="PT Astra Sans"/>
          <w:b/>
          <w:sz w:val="36"/>
          <w:szCs w:val="36"/>
        </w:rPr>
      </w:pPr>
      <w:r w:rsidRPr="008665C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E2DD6" w:rsidRPr="008665C2" w:rsidRDefault="009E2DD6" w:rsidP="009E2DD6">
      <w:pPr>
        <w:jc w:val="center"/>
        <w:rPr>
          <w:rFonts w:ascii="PT Astra Sans" w:hAnsi="PT Astra Sans"/>
        </w:rPr>
      </w:pPr>
    </w:p>
    <w:p w:rsidR="009E2DD6" w:rsidRPr="008665C2" w:rsidRDefault="009E2DD6" w:rsidP="009E2DD6">
      <w:pPr>
        <w:jc w:val="center"/>
        <w:rPr>
          <w:rFonts w:ascii="PT Astra Sans" w:hAnsi="PT Astra Sans"/>
        </w:rPr>
      </w:pPr>
    </w:p>
    <w:p w:rsidR="009E2DD6" w:rsidRPr="008665C2" w:rsidRDefault="009E2DD6" w:rsidP="009E2DD6">
      <w:pPr>
        <w:jc w:val="center"/>
        <w:rPr>
          <w:rFonts w:ascii="PT Astra Sans" w:hAnsi="PT Astra Sans"/>
          <w:b/>
          <w:sz w:val="52"/>
          <w:szCs w:val="52"/>
        </w:rPr>
      </w:pPr>
      <w:r w:rsidRPr="008665C2">
        <w:rPr>
          <w:rFonts w:ascii="PT Astra Sans" w:hAnsi="PT Astra Sans"/>
          <w:b/>
          <w:sz w:val="52"/>
          <w:szCs w:val="52"/>
        </w:rPr>
        <w:t>ПОСТАНОВЛЕНИЕ</w:t>
      </w:r>
    </w:p>
    <w:p w:rsidR="009E2DD6" w:rsidRDefault="009E2DD6" w:rsidP="009E2DD6">
      <w:pPr>
        <w:rPr>
          <w:rFonts w:ascii="PT Astra Sans" w:hAnsi="PT Astra Sans"/>
        </w:rPr>
      </w:pPr>
    </w:p>
    <w:p w:rsidR="009E2DD6" w:rsidRPr="008665C2" w:rsidRDefault="009E2DD6" w:rsidP="009E2DD6">
      <w:pPr>
        <w:rPr>
          <w:rFonts w:ascii="PT Astra Sans" w:hAnsi="PT Astra Sans"/>
        </w:rPr>
      </w:pPr>
    </w:p>
    <w:p w:rsidR="009E2DD6" w:rsidRPr="008665C2" w:rsidRDefault="009E2DD6" w:rsidP="009E2DD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79357C">
        <w:rPr>
          <w:rFonts w:ascii="PT Astra Sans" w:hAnsi="PT Astra Sans"/>
          <w:sz w:val="28"/>
          <w:szCs w:val="28"/>
        </w:rPr>
        <w:t>____</w:t>
      </w:r>
      <w:r>
        <w:rPr>
          <w:rFonts w:ascii="PT Astra Sans" w:hAnsi="PT Astra Sans"/>
          <w:sz w:val="28"/>
          <w:szCs w:val="28"/>
        </w:rPr>
        <w:t xml:space="preserve">» </w:t>
      </w:r>
      <w:r w:rsidR="00966C34">
        <w:rPr>
          <w:rFonts w:ascii="PT Astra Sans" w:hAnsi="PT Astra Sans"/>
          <w:sz w:val="28"/>
          <w:szCs w:val="28"/>
        </w:rPr>
        <w:t>октября</w:t>
      </w:r>
      <w:r>
        <w:rPr>
          <w:rFonts w:ascii="PT Astra Sans" w:hAnsi="PT Astra Sans"/>
          <w:sz w:val="28"/>
          <w:szCs w:val="28"/>
        </w:rPr>
        <w:t xml:space="preserve"> 202</w:t>
      </w:r>
      <w:r w:rsidR="0079357C">
        <w:rPr>
          <w:rFonts w:ascii="PT Astra Sans" w:hAnsi="PT Astra Sans"/>
          <w:sz w:val="28"/>
          <w:szCs w:val="28"/>
        </w:rPr>
        <w:t>3</w:t>
      </w:r>
      <w:r>
        <w:rPr>
          <w:rFonts w:ascii="PT Astra Sans" w:hAnsi="PT Astra Sans"/>
          <w:sz w:val="28"/>
          <w:szCs w:val="28"/>
        </w:rPr>
        <w:t xml:space="preserve"> года № </w:t>
      </w:r>
      <w:r w:rsidR="0079357C">
        <w:rPr>
          <w:rFonts w:ascii="PT Astra Sans" w:hAnsi="PT Astra Sans"/>
          <w:sz w:val="28"/>
          <w:szCs w:val="28"/>
        </w:rPr>
        <w:t>____</w:t>
      </w: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</w:t>
      </w:r>
      <w:r w:rsidRPr="008665C2">
        <w:rPr>
          <w:rFonts w:ascii="PT Astra Sans" w:hAnsi="PT Astra Sans"/>
          <w:sz w:val="20"/>
          <w:szCs w:val="20"/>
        </w:rPr>
        <w:t>с. Белозерское</w:t>
      </w: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</w:p>
    <w:p w:rsidR="009E2DD6" w:rsidRDefault="009E2DD6" w:rsidP="009E2DD6">
      <w:pPr>
        <w:jc w:val="center"/>
        <w:rPr>
          <w:rFonts w:ascii="PT Astra Sans" w:hAnsi="PT Astra Sans"/>
          <w:b/>
          <w:sz w:val="28"/>
          <w:szCs w:val="28"/>
        </w:rPr>
      </w:pPr>
      <w:r w:rsidRPr="005B3F95">
        <w:rPr>
          <w:rFonts w:ascii="PT Astra Sans" w:hAnsi="PT Astra Sans"/>
          <w:b/>
          <w:sz w:val="28"/>
          <w:szCs w:val="28"/>
        </w:rPr>
        <w:t xml:space="preserve">Об утверждении Прогноза социально-экономического развития Белозерского </w:t>
      </w:r>
      <w:r w:rsidR="00E465FA">
        <w:rPr>
          <w:rFonts w:ascii="PT Astra Sans" w:hAnsi="PT Astra Sans"/>
          <w:b/>
          <w:sz w:val="28"/>
          <w:szCs w:val="28"/>
        </w:rPr>
        <w:t>муниципального</w:t>
      </w:r>
      <w:r w:rsidR="00904B86">
        <w:rPr>
          <w:rFonts w:ascii="PT Astra Sans" w:hAnsi="PT Astra Sans"/>
          <w:b/>
          <w:sz w:val="28"/>
          <w:szCs w:val="28"/>
        </w:rPr>
        <w:t xml:space="preserve"> округа</w:t>
      </w:r>
      <w:r w:rsidRPr="005B3F95">
        <w:rPr>
          <w:rFonts w:ascii="PT Astra Sans" w:hAnsi="PT Astra Sans"/>
          <w:b/>
          <w:sz w:val="28"/>
          <w:szCs w:val="28"/>
        </w:rPr>
        <w:t xml:space="preserve"> Курганской области </w:t>
      </w:r>
    </w:p>
    <w:p w:rsidR="009E2DD6" w:rsidRPr="005B3F95" w:rsidRDefault="009E2DD6" w:rsidP="009E2DD6">
      <w:pPr>
        <w:jc w:val="center"/>
        <w:rPr>
          <w:rFonts w:ascii="PT Astra Sans" w:hAnsi="PT Astra Sans"/>
          <w:b/>
          <w:sz w:val="28"/>
          <w:szCs w:val="28"/>
        </w:rPr>
      </w:pPr>
      <w:r w:rsidRPr="005B3F95">
        <w:rPr>
          <w:rFonts w:ascii="PT Astra Sans" w:hAnsi="PT Astra Sans"/>
          <w:b/>
          <w:sz w:val="28"/>
          <w:szCs w:val="28"/>
        </w:rPr>
        <w:t>на 202</w:t>
      </w:r>
      <w:r w:rsidR="0079357C">
        <w:rPr>
          <w:rFonts w:ascii="PT Astra Sans" w:hAnsi="PT Astra Sans"/>
          <w:b/>
          <w:sz w:val="28"/>
          <w:szCs w:val="28"/>
        </w:rPr>
        <w:t>4</w:t>
      </w:r>
      <w:r w:rsidRPr="005B3F95">
        <w:rPr>
          <w:rFonts w:ascii="PT Astra Sans" w:hAnsi="PT Astra Sans"/>
          <w:b/>
          <w:sz w:val="28"/>
          <w:szCs w:val="28"/>
        </w:rPr>
        <w:t xml:space="preserve"> год</w:t>
      </w:r>
      <w:r>
        <w:rPr>
          <w:rFonts w:ascii="PT Astra Sans" w:hAnsi="PT Astra Sans"/>
          <w:b/>
          <w:sz w:val="28"/>
          <w:szCs w:val="28"/>
        </w:rPr>
        <w:t xml:space="preserve"> </w:t>
      </w:r>
      <w:r w:rsidRPr="005B3F95">
        <w:rPr>
          <w:rFonts w:ascii="PT Astra Sans" w:hAnsi="PT Astra Sans"/>
          <w:b/>
          <w:sz w:val="28"/>
          <w:szCs w:val="28"/>
        </w:rPr>
        <w:t>и плановый период до 202</w:t>
      </w:r>
      <w:r w:rsidR="0079357C">
        <w:rPr>
          <w:rFonts w:ascii="PT Astra Sans" w:hAnsi="PT Astra Sans"/>
          <w:b/>
          <w:sz w:val="28"/>
          <w:szCs w:val="28"/>
        </w:rPr>
        <w:t>6</w:t>
      </w:r>
      <w:r w:rsidRPr="005B3F95">
        <w:rPr>
          <w:rFonts w:ascii="PT Astra Sans" w:hAnsi="PT Astra Sans"/>
          <w:b/>
          <w:sz w:val="28"/>
          <w:szCs w:val="28"/>
        </w:rPr>
        <w:t xml:space="preserve"> года</w:t>
      </w:r>
    </w:p>
    <w:p w:rsidR="009E2DD6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FA093A" w:rsidRPr="005B3F95" w:rsidRDefault="00FA093A" w:rsidP="009E2DD6">
      <w:pPr>
        <w:rPr>
          <w:rFonts w:ascii="PT Astra Sans" w:hAnsi="PT Astra Sans"/>
          <w:b/>
          <w:sz w:val="28"/>
          <w:szCs w:val="28"/>
        </w:rPr>
      </w:pPr>
    </w:p>
    <w:p w:rsidR="009E2DD6" w:rsidRPr="005B3F95" w:rsidRDefault="009E2DD6" w:rsidP="009E2DD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В соответствии с постановлением Правительства Курганской области от 14 июня 2016 года № 176 «О стратегическом планировании в муниципальных образованиях Курганской области»,</w:t>
      </w:r>
      <w:r w:rsidR="00CC65E9">
        <w:rPr>
          <w:rFonts w:ascii="PT Astra Sans" w:hAnsi="PT Astra Sans"/>
          <w:sz w:val="28"/>
          <w:szCs w:val="28"/>
        </w:rPr>
        <w:t xml:space="preserve"> </w:t>
      </w:r>
      <w:r w:rsidRPr="005B3F95">
        <w:rPr>
          <w:rFonts w:ascii="PT Astra Sans" w:hAnsi="PT Astra Sans"/>
          <w:sz w:val="28"/>
          <w:szCs w:val="28"/>
        </w:rPr>
        <w:t>решением Белозерской районной Думы от 25 декабря 2015 года № 18 «О стратегическом планировании в Белозерском районе Курганской области»,</w:t>
      </w:r>
      <w:r w:rsidR="00CC65E9">
        <w:rPr>
          <w:rFonts w:ascii="PT Astra Sans" w:hAnsi="PT Astra Sans"/>
          <w:sz w:val="28"/>
          <w:szCs w:val="28"/>
        </w:rPr>
        <w:t xml:space="preserve"> </w:t>
      </w:r>
      <w:r w:rsidR="00CC65E9" w:rsidRPr="005B3F95">
        <w:rPr>
          <w:rFonts w:ascii="PT Astra Sans" w:hAnsi="PT Astra Sans"/>
          <w:sz w:val="28"/>
          <w:szCs w:val="28"/>
        </w:rPr>
        <w:t xml:space="preserve">Уставом Белозерского </w:t>
      </w:r>
      <w:r w:rsidR="00CC65E9">
        <w:rPr>
          <w:rFonts w:ascii="PT Astra Sans" w:hAnsi="PT Astra Sans"/>
          <w:sz w:val="28"/>
          <w:szCs w:val="28"/>
        </w:rPr>
        <w:t xml:space="preserve">муниципального округа </w:t>
      </w:r>
      <w:r w:rsidRPr="005B3F95">
        <w:rPr>
          <w:rFonts w:ascii="PT Astra Sans" w:hAnsi="PT Astra Sans"/>
          <w:sz w:val="28"/>
          <w:szCs w:val="28"/>
        </w:rPr>
        <w:t xml:space="preserve">Администрация Белозерского </w:t>
      </w:r>
      <w:r w:rsidR="00C66044">
        <w:rPr>
          <w:rFonts w:ascii="PT Astra Sans" w:hAnsi="PT Astra Sans"/>
          <w:sz w:val="28"/>
          <w:szCs w:val="28"/>
        </w:rPr>
        <w:t>муниципального округа</w:t>
      </w:r>
      <w:r w:rsidRPr="005B3F95">
        <w:rPr>
          <w:rFonts w:ascii="PT Astra Sans" w:hAnsi="PT Astra Sans"/>
          <w:sz w:val="28"/>
          <w:szCs w:val="28"/>
        </w:rPr>
        <w:t xml:space="preserve"> </w:t>
      </w:r>
    </w:p>
    <w:p w:rsidR="009E2DD6" w:rsidRPr="005B3F95" w:rsidRDefault="009E2DD6" w:rsidP="009E2DD6">
      <w:pPr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ПОСТАНОВЛЯЕТ:</w:t>
      </w:r>
    </w:p>
    <w:p w:rsidR="009E2DD6" w:rsidRPr="005B3F95" w:rsidRDefault="009E2DD6" w:rsidP="009E2DD6">
      <w:pPr>
        <w:pStyle w:val="a3"/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1.</w:t>
      </w:r>
      <w:r w:rsidRPr="005B3F95">
        <w:rPr>
          <w:rFonts w:ascii="PT Astra Sans" w:hAnsi="PT Astra Sans"/>
          <w:sz w:val="28"/>
          <w:szCs w:val="28"/>
        </w:rPr>
        <w:t xml:space="preserve"> Утвердить Прогноз социально-экономического развития Белозерского</w:t>
      </w:r>
      <w:r w:rsidR="00904B86">
        <w:rPr>
          <w:rFonts w:ascii="PT Astra Sans" w:hAnsi="PT Astra Sans"/>
          <w:sz w:val="28"/>
          <w:szCs w:val="28"/>
        </w:rPr>
        <w:t xml:space="preserve"> муниципального округа</w:t>
      </w:r>
      <w:r w:rsidRPr="005B3F95">
        <w:rPr>
          <w:rFonts w:ascii="PT Astra Sans" w:hAnsi="PT Astra Sans"/>
          <w:sz w:val="28"/>
          <w:szCs w:val="28"/>
        </w:rPr>
        <w:t xml:space="preserve">   Курганской области на 202</w:t>
      </w:r>
      <w:r w:rsidR="0079357C">
        <w:rPr>
          <w:rFonts w:ascii="PT Astra Sans" w:hAnsi="PT Astra Sans"/>
          <w:sz w:val="28"/>
          <w:szCs w:val="28"/>
        </w:rPr>
        <w:t>4</w:t>
      </w:r>
      <w:r w:rsidRPr="005B3F95">
        <w:rPr>
          <w:rFonts w:ascii="PT Astra Sans" w:hAnsi="PT Astra Sans"/>
          <w:sz w:val="28"/>
          <w:szCs w:val="28"/>
        </w:rPr>
        <w:t xml:space="preserve"> год и плановый период до 202</w:t>
      </w:r>
      <w:r w:rsidR="0079357C">
        <w:rPr>
          <w:rFonts w:ascii="PT Astra Sans" w:hAnsi="PT Astra Sans"/>
          <w:sz w:val="28"/>
          <w:szCs w:val="28"/>
        </w:rPr>
        <w:t>6</w:t>
      </w:r>
      <w:r w:rsidRPr="005B3F95">
        <w:rPr>
          <w:rFonts w:ascii="PT Astra Sans" w:hAnsi="PT Astra Sans"/>
          <w:sz w:val="28"/>
          <w:szCs w:val="28"/>
        </w:rPr>
        <w:t xml:space="preserve"> года согласно приложению к настоящему постановлению.</w:t>
      </w:r>
    </w:p>
    <w:p w:rsidR="009E2DD6" w:rsidRPr="005B3F95" w:rsidRDefault="009E2DD6" w:rsidP="009E2DD6">
      <w:pPr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 xml:space="preserve">         </w:t>
      </w:r>
      <w:r>
        <w:rPr>
          <w:rFonts w:ascii="PT Astra Sans" w:hAnsi="PT Astra Sans"/>
          <w:sz w:val="28"/>
          <w:szCs w:val="28"/>
        </w:rPr>
        <w:t>2</w:t>
      </w:r>
      <w:r w:rsidRPr="005B3F95">
        <w:rPr>
          <w:rFonts w:ascii="PT Astra Sans" w:hAnsi="PT Astra Sans"/>
          <w:sz w:val="28"/>
          <w:szCs w:val="28"/>
        </w:rPr>
        <w:t xml:space="preserve">. Разместить настоящее постановление на официальном сайте Администрации Белозерского </w:t>
      </w:r>
      <w:r w:rsidR="00904B86">
        <w:rPr>
          <w:rFonts w:ascii="PT Astra Sans" w:hAnsi="PT Astra Sans"/>
          <w:sz w:val="28"/>
          <w:szCs w:val="28"/>
        </w:rPr>
        <w:t xml:space="preserve">муниципального округа </w:t>
      </w:r>
      <w:r>
        <w:rPr>
          <w:rFonts w:ascii="PT Astra Sans" w:hAnsi="PT Astra Sans"/>
          <w:sz w:val="28"/>
          <w:szCs w:val="28"/>
        </w:rPr>
        <w:t>в информационно-телекоммуникационной сети Интернет</w:t>
      </w:r>
      <w:r w:rsidRPr="005B3F95">
        <w:rPr>
          <w:rFonts w:ascii="PT Astra Sans" w:hAnsi="PT Astra Sans"/>
          <w:sz w:val="28"/>
          <w:szCs w:val="28"/>
        </w:rPr>
        <w:t>.</w:t>
      </w:r>
    </w:p>
    <w:p w:rsidR="009E2DD6" w:rsidRPr="005B3F95" w:rsidRDefault="009E2DD6" w:rsidP="009E2DD6">
      <w:pPr>
        <w:tabs>
          <w:tab w:val="left" w:pos="709"/>
        </w:tabs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3</w:t>
      </w:r>
      <w:r w:rsidRPr="005B3F95">
        <w:rPr>
          <w:rFonts w:ascii="PT Astra Sans" w:hAnsi="PT Astra Sans"/>
          <w:sz w:val="28"/>
          <w:szCs w:val="28"/>
        </w:rPr>
        <w:t>. Контроль за выполнением настоящего постановления возложить на заместителя Главы Белозерского</w:t>
      </w:r>
      <w:r w:rsidR="00904B86">
        <w:rPr>
          <w:rFonts w:ascii="PT Astra Sans" w:hAnsi="PT Astra Sans"/>
          <w:sz w:val="28"/>
          <w:szCs w:val="28"/>
        </w:rPr>
        <w:t xml:space="preserve"> муниципального округа</w:t>
      </w:r>
      <w:r>
        <w:rPr>
          <w:rFonts w:ascii="PT Astra Sans" w:hAnsi="PT Astra Sans"/>
          <w:sz w:val="28"/>
          <w:szCs w:val="28"/>
        </w:rPr>
        <w:t>, начальника управления экономической политики.</w:t>
      </w:r>
    </w:p>
    <w:p w:rsidR="009E2DD6" w:rsidRPr="005B3F95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9E2DD6" w:rsidRPr="005B3F95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9E2DD6" w:rsidRPr="005B3F95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870B96" w:rsidRDefault="009E2DD6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Глав</w:t>
      </w:r>
      <w:r w:rsidR="00870B96">
        <w:rPr>
          <w:rFonts w:ascii="PT Astra Sans" w:hAnsi="PT Astra Sans"/>
          <w:sz w:val="28"/>
          <w:szCs w:val="28"/>
        </w:rPr>
        <w:t>а</w:t>
      </w:r>
    </w:p>
    <w:p w:rsidR="006F248F" w:rsidRDefault="009E2DD6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Белозерского</w:t>
      </w:r>
      <w:r w:rsidR="00904B86">
        <w:rPr>
          <w:rFonts w:ascii="PT Astra Sans" w:hAnsi="PT Astra Sans"/>
          <w:sz w:val="28"/>
          <w:szCs w:val="28"/>
        </w:rPr>
        <w:t xml:space="preserve"> муниципального округа</w:t>
      </w:r>
      <w:r w:rsidRPr="005B3F95">
        <w:rPr>
          <w:rFonts w:ascii="PT Astra Sans" w:hAnsi="PT Astra Sans"/>
          <w:sz w:val="28"/>
          <w:szCs w:val="28"/>
        </w:rPr>
        <w:t xml:space="preserve">  </w:t>
      </w:r>
      <w:r w:rsidR="00870B96">
        <w:rPr>
          <w:rFonts w:ascii="PT Astra Sans" w:hAnsi="PT Astra Sans"/>
          <w:sz w:val="28"/>
          <w:szCs w:val="28"/>
        </w:rPr>
        <w:t xml:space="preserve">             </w:t>
      </w:r>
      <w:r w:rsidRPr="005B3F95">
        <w:rPr>
          <w:rFonts w:ascii="PT Astra Sans" w:hAnsi="PT Astra Sans"/>
          <w:sz w:val="28"/>
          <w:szCs w:val="28"/>
        </w:rPr>
        <w:t xml:space="preserve">            </w:t>
      </w:r>
      <w:r w:rsidR="00904B86">
        <w:rPr>
          <w:rFonts w:ascii="PT Astra Sans" w:hAnsi="PT Astra Sans"/>
          <w:sz w:val="28"/>
          <w:szCs w:val="28"/>
        </w:rPr>
        <w:t xml:space="preserve"> </w:t>
      </w:r>
      <w:r w:rsidR="00CC65E9">
        <w:rPr>
          <w:rFonts w:ascii="PT Astra Sans" w:hAnsi="PT Astra Sans"/>
          <w:sz w:val="28"/>
          <w:szCs w:val="28"/>
        </w:rPr>
        <w:t xml:space="preserve">          </w:t>
      </w:r>
      <w:r w:rsidR="0079357C">
        <w:rPr>
          <w:rFonts w:ascii="PT Astra Sans" w:hAnsi="PT Astra Sans"/>
          <w:sz w:val="28"/>
          <w:szCs w:val="28"/>
        </w:rPr>
        <w:t>Н.А. Богданова</w:t>
      </w: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1F2BBA" w:rsidRDefault="001F2BBA" w:rsidP="009E2DD6">
      <w:pPr>
        <w:rPr>
          <w:rFonts w:ascii="Arial" w:hAnsi="Arial" w:cs="Arial"/>
          <w:color w:val="333333"/>
          <w:sz w:val="23"/>
          <w:szCs w:val="23"/>
        </w:rPr>
        <w:sectPr w:rsidR="001F2BBA" w:rsidSect="005B1BB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694"/>
      </w:tblGrid>
      <w:tr w:rsidR="001F2BBA" w:rsidTr="00CC3E98">
        <w:tc>
          <w:tcPr>
            <w:tcW w:w="4877" w:type="dxa"/>
          </w:tcPr>
          <w:p w:rsidR="001F2BBA" w:rsidRDefault="001F2BBA" w:rsidP="009E2DD6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4694" w:type="dxa"/>
          </w:tcPr>
          <w:p w:rsidR="001F2BBA" w:rsidRPr="001F2BBA" w:rsidRDefault="001F2BBA" w:rsidP="009E2DD6">
            <w:pPr>
              <w:rPr>
                <w:rFonts w:ascii="PT Astra Sans" w:hAnsi="PT Astra Sans" w:cs="Arial"/>
                <w:color w:val="333333"/>
                <w:sz w:val="20"/>
                <w:szCs w:val="20"/>
              </w:rPr>
            </w:pPr>
            <w:r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>Приложение</w:t>
            </w:r>
          </w:p>
          <w:p w:rsidR="004260AF" w:rsidRDefault="001F2BBA" w:rsidP="001F2BBA">
            <w:pPr>
              <w:rPr>
                <w:rFonts w:ascii="PT Astra Sans" w:hAnsi="PT Astra Sans" w:cs="Arial"/>
                <w:color w:val="333333"/>
                <w:sz w:val="20"/>
                <w:szCs w:val="20"/>
              </w:rPr>
            </w:pPr>
            <w:r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к постановлению Администрации Белозерского </w:t>
            </w:r>
            <w:r w:rsidR="00904B86">
              <w:rPr>
                <w:rFonts w:ascii="PT Astra Sans" w:hAnsi="PT Astra Sans" w:cs="Arial"/>
                <w:color w:val="333333"/>
                <w:sz w:val="20"/>
                <w:szCs w:val="20"/>
              </w:rPr>
              <w:t>муниципального округа</w:t>
            </w:r>
            <w:r w:rsidR="0051458A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</w:t>
            </w:r>
          </w:p>
          <w:p w:rsidR="001F2BBA" w:rsidRPr="001F2BBA" w:rsidRDefault="0051458A" w:rsidP="001F2BBA">
            <w:pPr>
              <w:rPr>
                <w:rFonts w:ascii="PT Astra Sans" w:hAnsi="PT Astra Sans" w:cs="Arial"/>
                <w:color w:val="333333"/>
                <w:sz w:val="20"/>
                <w:szCs w:val="20"/>
              </w:rPr>
            </w:pPr>
            <w:r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</w:t>
            </w:r>
            <w:r w:rsidR="001F2BBA"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от </w:t>
            </w:r>
            <w:r w:rsidR="00904B86">
              <w:rPr>
                <w:rFonts w:ascii="PT Astra Sans" w:hAnsi="PT Astra Sans" w:cs="Arial"/>
                <w:color w:val="333333"/>
                <w:sz w:val="20"/>
                <w:szCs w:val="20"/>
              </w:rPr>
              <w:t>«</w:t>
            </w:r>
            <w:r w:rsidR="006F7477">
              <w:rPr>
                <w:rFonts w:ascii="PT Astra Sans" w:hAnsi="PT Astra Sans" w:cs="Arial"/>
                <w:color w:val="333333"/>
                <w:sz w:val="20"/>
                <w:szCs w:val="20"/>
              </w:rPr>
              <w:t>____</w:t>
            </w:r>
            <w:r w:rsidR="00904B86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» </w:t>
            </w:r>
            <w:r w:rsidR="00966C34">
              <w:rPr>
                <w:rFonts w:ascii="PT Astra Sans" w:hAnsi="PT Astra Sans" w:cs="Arial"/>
                <w:color w:val="333333"/>
                <w:sz w:val="20"/>
                <w:szCs w:val="20"/>
              </w:rPr>
              <w:t>октября</w:t>
            </w:r>
            <w:r w:rsidR="002421E3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</w:t>
            </w:r>
            <w:r w:rsidR="001F2BBA"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>202</w:t>
            </w:r>
            <w:r w:rsidR="006F7477">
              <w:rPr>
                <w:rFonts w:ascii="PT Astra Sans" w:hAnsi="PT Astra Sans" w:cs="Arial"/>
                <w:color w:val="333333"/>
                <w:sz w:val="20"/>
                <w:szCs w:val="20"/>
              </w:rPr>
              <w:t>3</w:t>
            </w:r>
            <w:r w:rsidR="001F2BBA"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года №</w:t>
            </w:r>
            <w:r w:rsidR="00991089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</w:t>
            </w:r>
            <w:r w:rsidR="006F7477">
              <w:rPr>
                <w:rFonts w:ascii="PT Astra Sans" w:hAnsi="PT Astra Sans" w:cs="Arial"/>
                <w:color w:val="333333"/>
                <w:sz w:val="20"/>
                <w:szCs w:val="20"/>
              </w:rPr>
              <w:t>____</w:t>
            </w:r>
          </w:p>
          <w:p w:rsidR="001F2BBA" w:rsidRPr="001F2BBA" w:rsidRDefault="00CC65E9" w:rsidP="001F2BBA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«</w:t>
            </w:r>
            <w:r w:rsidR="001F2BBA" w:rsidRPr="001F2BBA">
              <w:rPr>
                <w:rFonts w:ascii="PT Astra Sans" w:hAnsi="PT Astra Sans"/>
                <w:sz w:val="20"/>
                <w:szCs w:val="20"/>
              </w:rPr>
              <w:t xml:space="preserve">Об утверждении Прогноза социально-экономического развития Белозерского </w:t>
            </w:r>
            <w:r w:rsidR="00C66044">
              <w:rPr>
                <w:rFonts w:ascii="PT Astra Sans" w:hAnsi="PT Astra Sans" w:cs="Arial"/>
                <w:color w:val="333333"/>
                <w:sz w:val="20"/>
                <w:szCs w:val="20"/>
              </w:rPr>
              <w:t>муниципального округа</w:t>
            </w:r>
            <w:r w:rsidR="001F2BBA" w:rsidRPr="001F2BBA">
              <w:rPr>
                <w:rFonts w:ascii="PT Astra Sans" w:hAnsi="PT Astra Sans"/>
                <w:sz w:val="20"/>
                <w:szCs w:val="20"/>
              </w:rPr>
              <w:t xml:space="preserve"> Курганской области </w:t>
            </w:r>
          </w:p>
          <w:p w:rsidR="001F2BBA" w:rsidRPr="001F2BBA" w:rsidRDefault="001F2BBA" w:rsidP="001F2BBA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2BBA">
              <w:rPr>
                <w:rFonts w:ascii="PT Astra Sans" w:hAnsi="PT Astra Sans"/>
                <w:sz w:val="20"/>
                <w:szCs w:val="20"/>
              </w:rPr>
              <w:t>на 202</w:t>
            </w:r>
            <w:r w:rsidR="006F7477">
              <w:rPr>
                <w:rFonts w:ascii="PT Astra Sans" w:hAnsi="PT Astra Sans"/>
                <w:sz w:val="20"/>
                <w:szCs w:val="20"/>
              </w:rPr>
              <w:t>4</w:t>
            </w:r>
            <w:r w:rsidRPr="001F2BBA">
              <w:rPr>
                <w:rFonts w:ascii="PT Astra Sans" w:hAnsi="PT Astra Sans"/>
                <w:sz w:val="20"/>
                <w:szCs w:val="20"/>
              </w:rPr>
              <w:t xml:space="preserve"> год и плановый период до 202</w:t>
            </w:r>
            <w:r w:rsidR="006F7477">
              <w:rPr>
                <w:rFonts w:ascii="PT Astra Sans" w:hAnsi="PT Astra Sans"/>
                <w:sz w:val="20"/>
                <w:szCs w:val="20"/>
              </w:rPr>
              <w:t>6</w:t>
            </w:r>
            <w:r w:rsidRPr="001F2BBA">
              <w:rPr>
                <w:rFonts w:ascii="PT Astra Sans" w:hAnsi="PT Astra Sans"/>
                <w:sz w:val="20"/>
                <w:szCs w:val="20"/>
              </w:rPr>
              <w:t xml:space="preserve"> года</w:t>
            </w:r>
            <w:r w:rsidR="00CC65E9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1F2BBA" w:rsidRDefault="001F2BBA" w:rsidP="001F2BBA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</w:tbl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4C45BB" w:rsidRDefault="004C45BB" w:rsidP="0051458A">
      <w:pPr>
        <w:jc w:val="center"/>
        <w:rPr>
          <w:rFonts w:ascii="PT Astra Sans" w:hAnsi="PT Astra Sans"/>
          <w:b/>
        </w:rPr>
      </w:pPr>
    </w:p>
    <w:tbl>
      <w:tblPr>
        <w:tblStyle w:val="a8"/>
        <w:tblW w:w="1456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69"/>
        <w:gridCol w:w="3469"/>
        <w:gridCol w:w="1144"/>
        <w:gridCol w:w="1271"/>
        <w:gridCol w:w="1124"/>
        <w:gridCol w:w="1179"/>
        <w:gridCol w:w="1144"/>
        <w:gridCol w:w="1139"/>
        <w:gridCol w:w="1139"/>
        <w:gridCol w:w="1139"/>
        <w:gridCol w:w="1143"/>
      </w:tblGrid>
      <w:tr w:rsidR="0087013B" w:rsidRPr="0087013B" w:rsidTr="001057BD">
        <w:trPr>
          <w:trHeight w:val="1065"/>
        </w:trPr>
        <w:tc>
          <w:tcPr>
            <w:tcW w:w="14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13B" w:rsidRDefault="0087013B">
            <w:pPr>
              <w:jc w:val="center"/>
              <w:rPr>
                <w:rFonts w:ascii="PT Astra Sans" w:hAnsi="PT Astra Sans"/>
                <w:b/>
              </w:rPr>
            </w:pPr>
            <w:r w:rsidRPr="0087013B">
              <w:rPr>
                <w:rFonts w:ascii="PT Astra Sans" w:hAnsi="PT Astra Sans"/>
                <w:b/>
              </w:rPr>
              <w:t xml:space="preserve">Прогноз социально-экономического развития </w:t>
            </w:r>
          </w:p>
          <w:p w:rsidR="0087013B" w:rsidRPr="0087013B" w:rsidRDefault="0087013B" w:rsidP="001057BD">
            <w:pPr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Белозерского муниципального округа</w:t>
            </w:r>
            <w:r w:rsidRPr="0087013B">
              <w:rPr>
                <w:rFonts w:ascii="PT Astra Sans" w:hAnsi="PT Astra Sans"/>
                <w:b/>
              </w:rPr>
              <w:t xml:space="preserve"> Курганской области на 2024 год и плановый период до 2026 года</w:t>
            </w:r>
          </w:p>
        </w:tc>
      </w:tr>
      <w:tr w:rsidR="001057BD" w:rsidRPr="0087013B" w:rsidTr="001057BD">
        <w:trPr>
          <w:trHeight w:val="387"/>
        </w:trPr>
        <w:tc>
          <w:tcPr>
            <w:tcW w:w="669" w:type="dxa"/>
            <w:vMerge w:val="restart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2023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2024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2025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2026</w:t>
            </w:r>
          </w:p>
        </w:tc>
      </w:tr>
      <w:tr w:rsidR="001057BD" w:rsidRPr="0087013B" w:rsidTr="001057BD">
        <w:trPr>
          <w:trHeight w:val="330"/>
        </w:trPr>
        <w:tc>
          <w:tcPr>
            <w:tcW w:w="669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3469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Отчет</w:t>
            </w:r>
          </w:p>
        </w:tc>
        <w:tc>
          <w:tcPr>
            <w:tcW w:w="1124" w:type="dxa"/>
            <w:vMerge w:val="restart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Оценка</w:t>
            </w:r>
          </w:p>
        </w:tc>
        <w:tc>
          <w:tcPr>
            <w:tcW w:w="2323" w:type="dxa"/>
            <w:gridSpan w:val="2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Прогноз</w:t>
            </w:r>
          </w:p>
        </w:tc>
        <w:tc>
          <w:tcPr>
            <w:tcW w:w="2278" w:type="dxa"/>
            <w:gridSpan w:val="2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Прогноз</w:t>
            </w:r>
          </w:p>
        </w:tc>
        <w:tc>
          <w:tcPr>
            <w:tcW w:w="2282" w:type="dxa"/>
            <w:gridSpan w:val="2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Прогноз</w:t>
            </w:r>
          </w:p>
        </w:tc>
      </w:tr>
      <w:tr w:rsidR="001057BD" w:rsidRPr="0087013B" w:rsidTr="001057BD">
        <w:trPr>
          <w:trHeight w:val="330"/>
        </w:trPr>
        <w:tc>
          <w:tcPr>
            <w:tcW w:w="669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3469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179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Базовый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1139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Базовый</w:t>
            </w:r>
          </w:p>
        </w:tc>
        <w:tc>
          <w:tcPr>
            <w:tcW w:w="1139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1139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Базовый</w:t>
            </w:r>
          </w:p>
        </w:tc>
        <w:tc>
          <w:tcPr>
            <w:tcW w:w="1143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Консервативный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чел.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12 965,00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12 830,00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12 700,00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12 630,00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12 570,00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12 500,00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12 440,00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12 370,00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</w:t>
            </w:r>
          </w:p>
        </w:tc>
        <w:tc>
          <w:tcPr>
            <w:tcW w:w="4613" w:type="dxa"/>
            <w:gridSpan w:val="2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Труд и заработная плата</w:t>
            </w:r>
          </w:p>
        </w:tc>
        <w:tc>
          <w:tcPr>
            <w:tcW w:w="9278" w:type="dxa"/>
            <w:gridSpan w:val="8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Численность рабочей силы, в том числе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чел.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6 420,00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6 350,00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6 280,00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6 250,00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6 220,00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6 180,00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6 150,00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6 120,00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2.1.1.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чел.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5 926,00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5 884,00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5 820,00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5 785,00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5 765,00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5 720,00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5 700,00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5 665,00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2.1.2.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среднегодовая общая численность безработных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чел.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494,00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466,00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460,00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465,00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460,00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455,00</w:t>
            </w:r>
          </w:p>
        </w:tc>
      </w:tr>
      <w:tr w:rsidR="0087013B" w:rsidRPr="0087013B" w:rsidTr="001057BD">
        <w:trPr>
          <w:trHeight w:val="765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Численность безработных, зарегистрированных в органах службы занятости, на конец года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чел.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91,00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47,00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47,00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41,00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43,00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Уровень регистрируемой безработицы на конец года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%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1,37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0,73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0,71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0,68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0,72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0,66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2.4.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Создание новых рабочих мест, в том числе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ед.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44,00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lastRenderedPageBreak/>
              <w:t>2.4.1.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новых постоянных рабочих мест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ед.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44,00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2.5.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Сокращение рабочих мест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ед.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15,00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7,00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7,00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7,00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2.6.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33 679,40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34 800,00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37 584,00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36 192,00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38 899,00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37 278,00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40 261,00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38 396,00</w:t>
            </w:r>
          </w:p>
        </w:tc>
      </w:tr>
      <w:tr w:rsidR="0087013B" w:rsidRPr="0087013B" w:rsidTr="001057BD">
        <w:trPr>
          <w:trHeight w:val="975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2.6.1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Темп роста среднемесячной заработной платы в организациях (по крупным и средним предприятиям и организациям) в действующих ценах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в % к предыдущему году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112,88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103,33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108,00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103,50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103,50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</w:t>
            </w:r>
          </w:p>
        </w:tc>
        <w:tc>
          <w:tcPr>
            <w:tcW w:w="4613" w:type="dxa"/>
            <w:gridSpan w:val="2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9278" w:type="dxa"/>
            <w:gridSpan w:val="8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</w:tr>
      <w:tr w:rsidR="0087013B" w:rsidRPr="0087013B" w:rsidTr="001057BD">
        <w:trPr>
          <w:trHeight w:val="975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млн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697,08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356,35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367,30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363,60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365,40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382,00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372,00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млн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2 028,70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1 888,40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2 129,40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1 985,50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2 283,10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2 114,50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2 440,90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2 236,40</w:t>
            </w:r>
          </w:p>
        </w:tc>
      </w:tr>
      <w:tr w:rsidR="0087013B" w:rsidRPr="0087013B" w:rsidTr="001057BD">
        <w:trPr>
          <w:trHeight w:val="765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в % к предыдущему году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150,80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91,80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107,80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102,90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102,40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102,70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101,70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</w:t>
            </w:r>
          </w:p>
        </w:tc>
        <w:tc>
          <w:tcPr>
            <w:tcW w:w="4613" w:type="dxa"/>
            <w:gridSpan w:val="2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Производство сельскохозяйственной продукции в хозяйствах всех категорий</w:t>
            </w:r>
          </w:p>
        </w:tc>
        <w:tc>
          <w:tcPr>
            <w:tcW w:w="9278" w:type="dxa"/>
            <w:gridSpan w:val="8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Зерна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47 771,10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35 000,00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42 360,00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36 650,00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43 940,00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38 620,00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45 258,00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39 006,00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Картофеля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5 890,10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5 900,00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6 077,00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5 959,00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6 259,00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6 018,00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6 446,00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6 078,00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Овощей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2 239,00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2 200,00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2 266,00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2 200,00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2 333,00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2 266,00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2 400,00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2 333,00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3.2.2.4.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Реализация скота и птицы в живом весе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1 843,00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2 003,00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2 063,00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2 023,00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2 125,00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2 043,00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2 189,00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2 063,00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3.2.2.5.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Молока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6 683,00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7 379,00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8 110,00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7 740,00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8 921,00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8 510,00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9 810,00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9 360,00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3.2.2.6.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Шерсти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ц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34,00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35,00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</w:t>
            </w:r>
            <w:r w:rsidRPr="001057BD">
              <w:rPr>
                <w:rFonts w:ascii="PT Astra Sans" w:hAnsi="PT Astra Sans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lastRenderedPageBreak/>
              <w:t>Яиц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тыс.шт.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1 757,00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1 775,00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1 792,00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1 783,00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1 800,00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1 791,00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1 818,00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1 800,00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lastRenderedPageBreak/>
              <w:t>3.2.3.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Посевная площадь, всего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га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31 336,00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32 403,00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32 400,00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32 311,00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32 450,00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32 400,00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32 500,00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32 450,00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Доля прибыльных организаций в общем числе организаций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%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80,00</w:t>
            </w:r>
          </w:p>
        </w:tc>
      </w:tr>
      <w:tr w:rsidR="0087013B" w:rsidRPr="0087013B" w:rsidTr="001057BD">
        <w:trPr>
          <w:trHeight w:val="975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в % к декабрю предыдущего года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111,33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104,80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105,70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105,40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104,80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104,80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104,30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Инвестиции в основной капитал, в том числе за счет средств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млн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115,85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327,23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335,20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328,34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388,14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378,15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441,95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427,47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федерального бюджета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млн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22,84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221,00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109,47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107,84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120,78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116,42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132,86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124,57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областного бюджета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млн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3,02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2,33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13,68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13,48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15,10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14,55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16,61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15,57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местного бюджета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млн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0,77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0,90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2,05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2,02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2,26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2,18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2,48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2,33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5.4.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млн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89,22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210,00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205,00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250,00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245,00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290,00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285,00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</w:t>
            </w:r>
          </w:p>
        </w:tc>
        <w:tc>
          <w:tcPr>
            <w:tcW w:w="4613" w:type="dxa"/>
            <w:gridSpan w:val="2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Ввод объектов</w:t>
            </w:r>
          </w:p>
        </w:tc>
        <w:tc>
          <w:tcPr>
            <w:tcW w:w="9278" w:type="dxa"/>
            <w:gridSpan w:val="8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Жилье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тыс. кв. м.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2,78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6.1.1.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в том числе индивидуальное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тыс. кв. м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2,78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учебное место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дошкольные общеобразовательные организации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место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6.4.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количество объектов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6.5.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газовые сети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км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17,73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21,00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25,44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25,44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</w:tr>
    </w:tbl>
    <w:p w:rsidR="004C45BB" w:rsidRDefault="004C45BB" w:rsidP="0051458A">
      <w:pPr>
        <w:jc w:val="center"/>
        <w:rPr>
          <w:rFonts w:ascii="PT Astra Sans" w:hAnsi="PT Astra Sans"/>
          <w:b/>
        </w:rPr>
      </w:pPr>
    </w:p>
    <w:p w:rsidR="00CC65E9" w:rsidRPr="00CC65E9" w:rsidRDefault="005062E0" w:rsidP="00CC65E9">
      <w:pPr>
        <w:widowControl w:val="0"/>
        <w:tabs>
          <w:tab w:val="left" w:pos="0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</w:t>
      </w:r>
      <w:r w:rsidR="00CC65E9" w:rsidRPr="00CC65E9">
        <w:rPr>
          <w:rFonts w:ascii="PT Astra Sans" w:hAnsi="PT Astra Sans"/>
        </w:rPr>
        <w:t xml:space="preserve">Управляющий делами, </w:t>
      </w:r>
    </w:p>
    <w:p w:rsidR="004C45BB" w:rsidRPr="00CC65E9" w:rsidRDefault="005062E0" w:rsidP="005062E0">
      <w:pPr>
        <w:widowControl w:val="0"/>
        <w:tabs>
          <w:tab w:val="left" w:pos="0"/>
        </w:tabs>
        <w:ind w:right="-172"/>
        <w:jc w:val="both"/>
        <w:rPr>
          <w:rFonts w:ascii="PT Astra Sans" w:hAnsi="PT Astra Sans"/>
          <w:b/>
        </w:rPr>
      </w:pPr>
      <w:r>
        <w:rPr>
          <w:rFonts w:ascii="PT Astra Sans" w:hAnsi="PT Astra Sans"/>
        </w:rPr>
        <w:t xml:space="preserve"> </w:t>
      </w:r>
      <w:r w:rsidR="00CC65E9" w:rsidRPr="00CC65E9">
        <w:rPr>
          <w:rFonts w:ascii="PT Astra Sans" w:hAnsi="PT Astra Sans"/>
        </w:rPr>
        <w:t xml:space="preserve">начальник управления делами                                                </w:t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  <w:t xml:space="preserve">          </w:t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 w:rsidRPr="00CC65E9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  Н.П. Лифинцев </w:t>
      </w:r>
    </w:p>
    <w:p w:rsidR="004C45BB" w:rsidRDefault="004C45BB" w:rsidP="0051458A">
      <w:pPr>
        <w:jc w:val="center"/>
        <w:rPr>
          <w:rFonts w:ascii="PT Astra Sans" w:hAnsi="PT Astra Sans"/>
          <w:b/>
        </w:rPr>
      </w:pPr>
    </w:p>
    <w:p w:rsidR="004C45BB" w:rsidRDefault="004C45BB" w:rsidP="0051458A">
      <w:pPr>
        <w:jc w:val="center"/>
        <w:rPr>
          <w:rFonts w:ascii="PT Astra Sans" w:hAnsi="PT Astra Sans"/>
          <w:b/>
        </w:rPr>
      </w:pPr>
    </w:p>
    <w:p w:rsidR="0051458A" w:rsidRPr="001F2BBA" w:rsidRDefault="0051458A" w:rsidP="0051458A">
      <w:pPr>
        <w:sectPr w:rsidR="0051458A" w:rsidRPr="001F2BBA" w:rsidSect="005062E0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587136" w:rsidRPr="001057BD" w:rsidRDefault="00587136" w:rsidP="00587136">
      <w:pPr>
        <w:ind w:firstLine="709"/>
        <w:jc w:val="center"/>
        <w:rPr>
          <w:rFonts w:ascii="PT Astra Sans" w:hAnsi="PT Astra Sans"/>
          <w:b/>
        </w:rPr>
      </w:pPr>
      <w:r w:rsidRPr="001057BD">
        <w:rPr>
          <w:rFonts w:ascii="PT Astra Sans" w:hAnsi="PT Astra Sans"/>
          <w:b/>
        </w:rPr>
        <w:lastRenderedPageBreak/>
        <w:t>Пояснительная записка</w:t>
      </w:r>
    </w:p>
    <w:p w:rsidR="00904B86" w:rsidRPr="001057BD" w:rsidRDefault="00587136" w:rsidP="00904B86">
      <w:pPr>
        <w:ind w:left="993" w:hanging="993"/>
        <w:jc w:val="center"/>
        <w:rPr>
          <w:rFonts w:ascii="PT Astra Sans" w:hAnsi="PT Astra Sans"/>
          <w:b/>
        </w:rPr>
      </w:pPr>
      <w:r w:rsidRPr="001057BD">
        <w:rPr>
          <w:rFonts w:ascii="PT Astra Sans" w:hAnsi="PT Astra Sans"/>
          <w:b/>
        </w:rPr>
        <w:t>к Прогнозу социально-экономического развития</w:t>
      </w:r>
    </w:p>
    <w:p w:rsidR="00904B86" w:rsidRPr="001057BD" w:rsidRDefault="00904B86" w:rsidP="00904B86">
      <w:pPr>
        <w:ind w:left="993" w:hanging="993"/>
        <w:jc w:val="center"/>
        <w:rPr>
          <w:rFonts w:ascii="PT Astra Sans" w:hAnsi="PT Astra Sans"/>
          <w:b/>
        </w:rPr>
      </w:pPr>
      <w:r w:rsidRPr="001057BD">
        <w:rPr>
          <w:rFonts w:ascii="PT Astra Sans" w:hAnsi="PT Astra Sans"/>
          <w:b/>
        </w:rPr>
        <w:t xml:space="preserve">    </w:t>
      </w:r>
      <w:r w:rsidR="00587136" w:rsidRPr="001057BD">
        <w:rPr>
          <w:rFonts w:ascii="PT Astra Sans" w:hAnsi="PT Astra Sans"/>
          <w:b/>
        </w:rPr>
        <w:t xml:space="preserve">Белозерского </w:t>
      </w:r>
      <w:r w:rsidRPr="001057BD">
        <w:rPr>
          <w:rFonts w:ascii="PT Astra Sans" w:hAnsi="PT Astra Sans"/>
          <w:b/>
        </w:rPr>
        <w:t>муниципального округа</w:t>
      </w:r>
    </w:p>
    <w:p w:rsidR="00587136" w:rsidRPr="001057BD" w:rsidRDefault="00587136" w:rsidP="00904B86">
      <w:pPr>
        <w:ind w:left="993" w:hanging="993"/>
        <w:jc w:val="center"/>
        <w:rPr>
          <w:rFonts w:ascii="PT Astra Sans" w:hAnsi="PT Astra Sans"/>
          <w:b/>
        </w:rPr>
      </w:pPr>
      <w:r w:rsidRPr="001057BD">
        <w:rPr>
          <w:rFonts w:ascii="PT Astra Sans" w:hAnsi="PT Astra Sans"/>
          <w:b/>
        </w:rPr>
        <w:t>на 202</w:t>
      </w:r>
      <w:r w:rsidR="00A61684" w:rsidRPr="001057BD">
        <w:rPr>
          <w:rFonts w:ascii="PT Astra Sans" w:hAnsi="PT Astra Sans"/>
          <w:b/>
        </w:rPr>
        <w:t>4</w:t>
      </w:r>
      <w:r w:rsidRPr="001057BD">
        <w:rPr>
          <w:rFonts w:ascii="PT Astra Sans" w:hAnsi="PT Astra Sans"/>
          <w:b/>
        </w:rPr>
        <w:t xml:space="preserve"> год и на плановый период до 202</w:t>
      </w:r>
      <w:r w:rsidR="00A61684" w:rsidRPr="001057BD">
        <w:rPr>
          <w:rFonts w:ascii="PT Astra Sans" w:hAnsi="PT Astra Sans"/>
          <w:b/>
        </w:rPr>
        <w:t>6</w:t>
      </w:r>
      <w:r w:rsidRPr="001057BD">
        <w:rPr>
          <w:rFonts w:ascii="PT Astra Sans" w:hAnsi="PT Astra Sans"/>
          <w:b/>
        </w:rPr>
        <w:t xml:space="preserve"> года</w:t>
      </w:r>
    </w:p>
    <w:p w:rsidR="00587136" w:rsidRPr="001057BD" w:rsidRDefault="00587136" w:rsidP="00587136">
      <w:pPr>
        <w:ind w:firstLine="709"/>
        <w:jc w:val="center"/>
        <w:rPr>
          <w:rFonts w:ascii="PT Astra Sans" w:hAnsi="PT Astra Sans"/>
        </w:rPr>
      </w:pPr>
    </w:p>
    <w:p w:rsidR="00B608FE" w:rsidRPr="001057BD" w:rsidRDefault="00B608FE" w:rsidP="00B608FE">
      <w:pPr>
        <w:shd w:val="clear" w:color="auto" w:fill="FFFFFF"/>
        <w:ind w:firstLine="708"/>
        <w:jc w:val="both"/>
        <w:rPr>
          <w:rFonts w:ascii="PT Astra Sans" w:hAnsi="PT Astra Sans"/>
        </w:rPr>
      </w:pPr>
      <w:r w:rsidRPr="001057BD">
        <w:rPr>
          <w:rFonts w:ascii="PT Astra Sans" w:hAnsi="PT Astra Sans"/>
        </w:rPr>
        <w:t>Прогноз социально-экономического развития Белозерского муниципального округа является документом стратегического планирования и прогнозирования, который определяет основные направления развития Белозерского муниципального округа на 2023 год и ближайшую перспективу: 2024 - 2026 годы. Проект прогноза включает в себя совокупность показателей, фактические их значения, достигнутые в Белозерском муниципальном округе в 2022 году, ожидаемые их значения в 2023 году (оценка) и прогнозные данные на 2024, 2025, 2026 годы.</w:t>
      </w:r>
    </w:p>
    <w:p w:rsidR="00E349AB" w:rsidRPr="001057BD" w:rsidRDefault="005866C0" w:rsidP="00B608FE">
      <w:pPr>
        <w:shd w:val="clear" w:color="auto" w:fill="FFFFFF"/>
        <w:ind w:firstLine="708"/>
        <w:jc w:val="both"/>
        <w:rPr>
          <w:rFonts w:ascii="PT Astra Sans" w:hAnsi="PT Astra Sans"/>
        </w:rPr>
      </w:pPr>
      <w:r w:rsidRPr="001057BD">
        <w:rPr>
          <w:rFonts w:ascii="PT Astra Sans" w:hAnsi="PT Astra Sans"/>
        </w:rPr>
        <w:t>П</w:t>
      </w:r>
      <w:r w:rsidR="00B608FE" w:rsidRPr="001057BD">
        <w:rPr>
          <w:rFonts w:ascii="PT Astra Sans" w:hAnsi="PT Astra Sans"/>
        </w:rPr>
        <w:t>рогноз на среднесрочный период разработан на вариативной основе: базовый и консервативный. Базовый вариант прогноза на среднесрочный период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 Консервативный вариант прогноза на среднесрочный период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587136" w:rsidRPr="001057BD" w:rsidRDefault="00587136" w:rsidP="00587136">
      <w:pPr>
        <w:pStyle w:val="ab"/>
        <w:spacing w:before="0" w:beforeAutospacing="0" w:after="0"/>
        <w:ind w:left="-17" w:firstLine="709"/>
        <w:jc w:val="both"/>
        <w:rPr>
          <w:rFonts w:ascii="PT Astra Sans" w:hAnsi="PT Astra Sans"/>
        </w:rPr>
      </w:pPr>
    </w:p>
    <w:p w:rsidR="00587136" w:rsidRPr="001057BD" w:rsidRDefault="00587136" w:rsidP="005B6D3D">
      <w:pPr>
        <w:ind w:firstLine="709"/>
        <w:jc w:val="center"/>
        <w:rPr>
          <w:rFonts w:ascii="PT Astra Sans" w:hAnsi="PT Astra Sans"/>
          <w:b/>
        </w:rPr>
      </w:pPr>
      <w:r w:rsidRPr="001057BD">
        <w:rPr>
          <w:rFonts w:ascii="PT Astra Sans" w:hAnsi="PT Astra Sans"/>
          <w:b/>
        </w:rPr>
        <w:t xml:space="preserve">Общая оценка социально-экономической ситуации в </w:t>
      </w:r>
      <w:r w:rsidR="005B6D3D" w:rsidRPr="001057BD">
        <w:rPr>
          <w:rFonts w:ascii="PT Astra Sans" w:hAnsi="PT Astra Sans"/>
          <w:b/>
        </w:rPr>
        <w:t xml:space="preserve">Белозерском муниципальном округе </w:t>
      </w:r>
      <w:r w:rsidRPr="001057BD">
        <w:rPr>
          <w:rFonts w:ascii="PT Astra Sans" w:hAnsi="PT Astra Sans"/>
          <w:b/>
        </w:rPr>
        <w:t>за 20</w:t>
      </w:r>
      <w:r w:rsidR="00A61684" w:rsidRPr="001057BD">
        <w:rPr>
          <w:rFonts w:ascii="PT Astra Sans" w:hAnsi="PT Astra Sans"/>
          <w:b/>
        </w:rPr>
        <w:t>22</w:t>
      </w:r>
      <w:r w:rsidRPr="001057BD">
        <w:rPr>
          <w:rFonts w:ascii="PT Astra Sans" w:hAnsi="PT Astra Sans"/>
          <w:b/>
        </w:rPr>
        <w:t xml:space="preserve"> год </w:t>
      </w:r>
    </w:p>
    <w:p w:rsidR="005B6D3D" w:rsidRPr="001057BD" w:rsidRDefault="005B6D3D" w:rsidP="005B6D3D">
      <w:pPr>
        <w:ind w:firstLine="709"/>
        <w:jc w:val="center"/>
        <w:rPr>
          <w:rFonts w:ascii="PT Astra Sans" w:hAnsi="PT Astra Sans"/>
        </w:rPr>
      </w:pPr>
    </w:p>
    <w:p w:rsidR="00587136" w:rsidRPr="001057BD" w:rsidRDefault="00587136" w:rsidP="00405E95">
      <w:pPr>
        <w:ind w:firstLine="709"/>
        <w:jc w:val="both"/>
        <w:rPr>
          <w:rFonts w:ascii="PT Astra Sans" w:hAnsi="PT Astra Sans"/>
        </w:rPr>
      </w:pPr>
      <w:r w:rsidRPr="001057BD">
        <w:rPr>
          <w:rFonts w:ascii="PT Astra Sans" w:hAnsi="PT Astra Sans"/>
        </w:rPr>
        <w:t>Социально-экономическая ситуация за 202</w:t>
      </w:r>
      <w:r w:rsidR="00A61684" w:rsidRPr="001057BD">
        <w:rPr>
          <w:rFonts w:ascii="PT Astra Sans" w:hAnsi="PT Astra Sans"/>
        </w:rPr>
        <w:t>2</w:t>
      </w:r>
      <w:r w:rsidRPr="001057BD">
        <w:rPr>
          <w:rFonts w:ascii="PT Astra Sans" w:hAnsi="PT Astra Sans"/>
        </w:rPr>
        <w:t xml:space="preserve"> год характеризуется </w:t>
      </w:r>
      <w:r w:rsidR="00B83944" w:rsidRPr="001057BD">
        <w:rPr>
          <w:rFonts w:ascii="PT Astra Sans" w:hAnsi="PT Astra Sans"/>
        </w:rPr>
        <w:t xml:space="preserve">снижением безработицы, ростом заработной платы, </w:t>
      </w:r>
      <w:r w:rsidR="00A61684" w:rsidRPr="001057BD">
        <w:rPr>
          <w:rFonts w:ascii="PT Astra Sans" w:hAnsi="PT Astra Sans"/>
        </w:rPr>
        <w:t xml:space="preserve">ростом </w:t>
      </w:r>
      <w:r w:rsidR="00B83944" w:rsidRPr="001057BD">
        <w:rPr>
          <w:rFonts w:ascii="PT Astra Sans" w:hAnsi="PT Astra Sans"/>
        </w:rPr>
        <w:t xml:space="preserve">объема производства сельскохозяйственной продукции, </w:t>
      </w:r>
      <w:r w:rsidR="00A61684" w:rsidRPr="001057BD">
        <w:rPr>
          <w:rFonts w:ascii="PT Astra Sans" w:hAnsi="PT Astra Sans"/>
        </w:rPr>
        <w:t>снижением</w:t>
      </w:r>
      <w:r w:rsidR="00B83944" w:rsidRPr="001057BD">
        <w:rPr>
          <w:rFonts w:ascii="PT Astra Sans" w:hAnsi="PT Astra Sans"/>
        </w:rPr>
        <w:t xml:space="preserve"> </w:t>
      </w:r>
      <w:r w:rsidRPr="001057BD">
        <w:rPr>
          <w:rFonts w:ascii="PT Astra Sans" w:hAnsi="PT Astra Sans"/>
        </w:rPr>
        <w:t xml:space="preserve">объема инвестиций, </w:t>
      </w:r>
      <w:r w:rsidR="005B6D3D" w:rsidRPr="001057BD">
        <w:rPr>
          <w:rFonts w:ascii="PT Astra Sans" w:hAnsi="PT Astra Sans"/>
        </w:rPr>
        <w:t>увеличением</w:t>
      </w:r>
      <w:r w:rsidR="00B83944" w:rsidRPr="001057BD">
        <w:rPr>
          <w:rFonts w:ascii="PT Astra Sans" w:hAnsi="PT Astra Sans"/>
        </w:rPr>
        <w:t xml:space="preserve"> </w:t>
      </w:r>
      <w:r w:rsidRPr="001057BD">
        <w:rPr>
          <w:rFonts w:ascii="PT Astra Sans" w:hAnsi="PT Astra Sans"/>
        </w:rPr>
        <w:t>темпов ввода жилья</w:t>
      </w:r>
      <w:r w:rsidR="00B83944" w:rsidRPr="001057BD">
        <w:rPr>
          <w:rFonts w:ascii="PT Astra Sans" w:hAnsi="PT Astra Sans"/>
        </w:rPr>
        <w:t>.</w:t>
      </w:r>
      <w:r w:rsidRPr="001057BD">
        <w:rPr>
          <w:rFonts w:ascii="PT Astra Sans" w:hAnsi="PT Astra Sans"/>
        </w:rPr>
        <w:t xml:space="preserve"> </w:t>
      </w:r>
    </w:p>
    <w:p w:rsidR="005B6D3D" w:rsidRPr="001057BD" w:rsidRDefault="005B6D3D" w:rsidP="00405E95">
      <w:pPr>
        <w:ind w:firstLine="709"/>
        <w:jc w:val="both"/>
        <w:rPr>
          <w:rFonts w:ascii="PT Astra Sans" w:hAnsi="PT Astra Sans"/>
        </w:rPr>
      </w:pPr>
      <w:r w:rsidRPr="001057BD">
        <w:rPr>
          <w:rFonts w:ascii="PT Astra Sans" w:hAnsi="PT Astra Sans"/>
        </w:rPr>
        <w:t xml:space="preserve">На территории округа находится 71 населенный пункт. Центр округа – село Белозерское. Наиболее крупные населенные пункты: </w:t>
      </w:r>
      <w:r w:rsidR="00C34DE6" w:rsidRPr="001057BD">
        <w:rPr>
          <w:rFonts w:ascii="PT Astra Sans" w:hAnsi="PT Astra Sans"/>
        </w:rPr>
        <w:t>д. Корюкина, с. Боровлянка, с. Першино, с. Светлый Дол, с. Боровское, с. Памятное, д. Ягодное</w:t>
      </w:r>
      <w:r w:rsidRPr="001057BD">
        <w:rPr>
          <w:rFonts w:ascii="PT Astra Sans" w:hAnsi="PT Astra Sans"/>
        </w:rPr>
        <w:t>.</w:t>
      </w:r>
    </w:p>
    <w:p w:rsidR="008C685C" w:rsidRPr="001057BD" w:rsidRDefault="008C685C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Численность постоянного населения на начало 2023 года составляет 12856 человек, что на 1347 человек ниже показателя на начало предшествующего года.</w:t>
      </w:r>
    </w:p>
    <w:p w:rsidR="000405F6" w:rsidRPr="001057BD" w:rsidRDefault="00E818EF" w:rsidP="00E818E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Количество организаций зарегистрированных на территории округа составляет 136 единиц, в том числе организаций муниципальной формы собственности - 75 ед.</w:t>
      </w:r>
      <w:r w:rsidR="006F471B" w:rsidRPr="001057BD">
        <w:rPr>
          <w:rFonts w:ascii="PT Astra Sans" w:eastAsiaTheme="minorHAnsi" w:hAnsi="PT Astra Sans"/>
          <w:lang w:eastAsia="en-US"/>
        </w:rPr>
        <w:t xml:space="preserve"> (55%)</w:t>
      </w:r>
      <w:r w:rsidRPr="001057BD">
        <w:rPr>
          <w:rFonts w:ascii="PT Astra Sans" w:eastAsiaTheme="minorHAnsi" w:hAnsi="PT Astra Sans"/>
          <w:lang w:eastAsia="en-US"/>
        </w:rPr>
        <w:t xml:space="preserve">, </w:t>
      </w:r>
      <w:r w:rsidR="006F471B" w:rsidRPr="001057BD">
        <w:rPr>
          <w:rFonts w:ascii="PT Astra Sans" w:eastAsiaTheme="minorHAnsi" w:hAnsi="PT Astra Sans"/>
          <w:lang w:eastAsia="en-US"/>
        </w:rPr>
        <w:t xml:space="preserve">частной формы собственности – 44 ед. (32%), общественных и религиозных организаций – 10 ед. (8%), </w:t>
      </w:r>
      <w:r w:rsidRPr="001057BD">
        <w:rPr>
          <w:rFonts w:ascii="PT Astra Sans" w:eastAsiaTheme="minorHAnsi" w:hAnsi="PT Astra Sans"/>
          <w:lang w:eastAsia="en-US"/>
        </w:rPr>
        <w:t xml:space="preserve">государственной формы собственности – 7 </w:t>
      </w:r>
      <w:r w:rsidR="006F471B" w:rsidRPr="001057BD">
        <w:rPr>
          <w:rFonts w:ascii="PT Astra Sans" w:eastAsiaTheme="minorHAnsi" w:hAnsi="PT Astra Sans"/>
          <w:lang w:eastAsia="en-US"/>
        </w:rPr>
        <w:t>ед. (5%).</w:t>
      </w:r>
    </w:p>
    <w:p w:rsidR="00C34DE6" w:rsidRPr="001057BD" w:rsidRDefault="00C34DE6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Оборот организаций составил 1371,3 млн. руб</w:t>
      </w:r>
      <w:r w:rsidR="00FA093A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, или 140,9 % к соответствующему уровню 2021 года.</w:t>
      </w:r>
    </w:p>
    <w:p w:rsidR="00A9697C" w:rsidRPr="001057BD" w:rsidRDefault="00A9697C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Экономика Белозерского </w:t>
      </w:r>
      <w:r w:rsidR="00CC65E9">
        <w:rPr>
          <w:rFonts w:ascii="PT Astra Sans" w:eastAsiaTheme="minorHAnsi" w:hAnsi="PT Astra Sans"/>
          <w:lang w:eastAsia="en-US"/>
        </w:rPr>
        <w:t xml:space="preserve">муниципального </w:t>
      </w:r>
      <w:r w:rsidRPr="001057BD">
        <w:rPr>
          <w:rFonts w:ascii="PT Astra Sans" w:eastAsiaTheme="minorHAnsi" w:hAnsi="PT Astra Sans"/>
          <w:lang w:eastAsia="en-US"/>
        </w:rPr>
        <w:t>округа представлена преимущественно</w:t>
      </w:r>
      <w:r w:rsidR="00CC65E9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сельскохозяйственными, деревообрабатывающими предприятиями - субъектами малого и среднего предпринимательства.</w:t>
      </w:r>
    </w:p>
    <w:p w:rsidR="00A9697C" w:rsidRPr="001057BD" w:rsidRDefault="00A9697C" w:rsidP="00A9697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Развитие малого и среднего предпринимательства имеет большое значение для повышения устойчивости экономики и роста занятости населения. </w:t>
      </w:r>
    </w:p>
    <w:p w:rsidR="00A9697C" w:rsidRPr="001057BD" w:rsidRDefault="00A9697C" w:rsidP="00A9697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На территории округа на начало 2023 года зарегистрировано 2</w:t>
      </w:r>
      <w:r w:rsidR="007717EF" w:rsidRPr="001057BD">
        <w:rPr>
          <w:rFonts w:ascii="PT Astra Sans" w:eastAsiaTheme="minorHAnsi" w:hAnsi="PT Astra Sans"/>
          <w:lang w:eastAsia="en-US"/>
        </w:rPr>
        <w:t>26</w:t>
      </w:r>
      <w:r w:rsidRPr="001057BD">
        <w:rPr>
          <w:rFonts w:ascii="PT Astra Sans" w:eastAsiaTheme="minorHAnsi" w:hAnsi="PT Astra Sans"/>
          <w:lang w:eastAsia="en-US"/>
        </w:rPr>
        <w:t xml:space="preserve"> субъектов малого и среднего предпринимательства, в том числе </w:t>
      </w:r>
      <w:r w:rsidR="007717EF" w:rsidRPr="001057BD">
        <w:rPr>
          <w:rFonts w:ascii="PT Astra Sans" w:eastAsiaTheme="minorHAnsi" w:hAnsi="PT Astra Sans"/>
          <w:lang w:eastAsia="en-US"/>
        </w:rPr>
        <w:t>33</w:t>
      </w:r>
      <w:r w:rsidRPr="001057BD">
        <w:rPr>
          <w:rFonts w:ascii="PT Astra Sans" w:eastAsiaTheme="minorHAnsi" w:hAnsi="PT Astra Sans"/>
          <w:lang w:eastAsia="en-US"/>
        </w:rPr>
        <w:t xml:space="preserve"> юридических лица, 19</w:t>
      </w:r>
      <w:r w:rsidR="007717EF" w:rsidRPr="001057BD">
        <w:rPr>
          <w:rFonts w:ascii="PT Astra Sans" w:eastAsiaTheme="minorHAnsi" w:hAnsi="PT Astra Sans"/>
          <w:lang w:eastAsia="en-US"/>
        </w:rPr>
        <w:t>3</w:t>
      </w:r>
      <w:r w:rsidRPr="001057BD">
        <w:rPr>
          <w:rFonts w:ascii="PT Astra Sans" w:eastAsiaTheme="minorHAnsi" w:hAnsi="PT Astra Sans"/>
          <w:lang w:eastAsia="en-US"/>
        </w:rPr>
        <w:t xml:space="preserve"> индивидуальных предпринимател</w:t>
      </w:r>
      <w:r w:rsidR="00B90BBC">
        <w:rPr>
          <w:rFonts w:ascii="PT Astra Sans" w:eastAsiaTheme="minorHAnsi" w:hAnsi="PT Astra Sans"/>
          <w:lang w:eastAsia="en-US"/>
        </w:rPr>
        <w:t>я</w:t>
      </w:r>
      <w:r w:rsidRPr="001057BD">
        <w:rPr>
          <w:rFonts w:ascii="PT Astra Sans" w:eastAsiaTheme="minorHAnsi" w:hAnsi="PT Astra Sans"/>
          <w:lang w:eastAsia="en-US"/>
        </w:rPr>
        <w:t xml:space="preserve">, </w:t>
      </w:r>
      <w:r w:rsidR="007717EF" w:rsidRPr="001057BD">
        <w:rPr>
          <w:rFonts w:ascii="PT Astra Sans" w:eastAsiaTheme="minorHAnsi" w:hAnsi="PT Astra Sans"/>
          <w:lang w:eastAsia="en-US"/>
        </w:rPr>
        <w:t>452</w:t>
      </w:r>
      <w:r w:rsidRPr="001057BD">
        <w:rPr>
          <w:rFonts w:ascii="PT Astra Sans" w:eastAsiaTheme="minorHAnsi" w:hAnsi="PT Astra Sans"/>
          <w:lang w:eastAsia="en-US"/>
        </w:rPr>
        <w:t xml:space="preserve"> самозанятых граждан. Число субъектов малого и среднего предпринимательства в расчете на 10 тыс. чел. населения составило 1</w:t>
      </w:r>
      <w:r w:rsidR="007717EF" w:rsidRPr="001057BD">
        <w:rPr>
          <w:rFonts w:ascii="PT Astra Sans" w:eastAsiaTheme="minorHAnsi" w:hAnsi="PT Astra Sans"/>
          <w:lang w:eastAsia="en-US"/>
        </w:rPr>
        <w:t>74</w:t>
      </w:r>
      <w:r w:rsidRPr="001057BD">
        <w:rPr>
          <w:rFonts w:ascii="PT Astra Sans" w:eastAsiaTheme="minorHAnsi" w:hAnsi="PT Astra Sans"/>
          <w:lang w:eastAsia="en-US"/>
        </w:rPr>
        <w:t>,</w:t>
      </w:r>
      <w:r w:rsidR="007717EF" w:rsidRPr="001057BD">
        <w:rPr>
          <w:rFonts w:ascii="PT Astra Sans" w:eastAsiaTheme="minorHAnsi" w:hAnsi="PT Astra Sans"/>
          <w:lang w:eastAsia="en-US"/>
        </w:rPr>
        <w:t>31</w:t>
      </w:r>
      <w:r w:rsidRPr="001057BD">
        <w:rPr>
          <w:rFonts w:ascii="PT Astra Sans" w:eastAsiaTheme="minorHAnsi" w:hAnsi="PT Astra Sans"/>
          <w:lang w:eastAsia="en-US"/>
        </w:rPr>
        <w:t xml:space="preserve"> ед. (рост на 10</w:t>
      </w:r>
      <w:r w:rsidR="007717EF" w:rsidRPr="001057BD">
        <w:rPr>
          <w:rFonts w:ascii="PT Astra Sans" w:eastAsiaTheme="minorHAnsi" w:hAnsi="PT Astra Sans"/>
          <w:lang w:eastAsia="en-US"/>
        </w:rPr>
        <w:t>9</w:t>
      </w:r>
      <w:r w:rsidRPr="001057BD">
        <w:rPr>
          <w:rFonts w:ascii="PT Astra Sans" w:eastAsiaTheme="minorHAnsi" w:hAnsi="PT Astra Sans"/>
          <w:lang w:eastAsia="en-US"/>
        </w:rPr>
        <w:t>,</w:t>
      </w:r>
      <w:r w:rsidR="007717EF" w:rsidRPr="001057BD">
        <w:rPr>
          <w:rFonts w:ascii="PT Astra Sans" w:eastAsiaTheme="minorHAnsi" w:hAnsi="PT Astra Sans"/>
          <w:lang w:eastAsia="en-US"/>
        </w:rPr>
        <w:t>16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 по сравнению с 202</w:t>
      </w:r>
      <w:r w:rsidR="007717EF" w:rsidRPr="001057BD">
        <w:rPr>
          <w:rFonts w:ascii="PT Astra Sans" w:eastAsiaTheme="minorHAnsi" w:hAnsi="PT Astra Sans"/>
          <w:lang w:eastAsia="en-US"/>
        </w:rPr>
        <w:t>1</w:t>
      </w:r>
      <w:r w:rsidRPr="001057BD">
        <w:rPr>
          <w:rFonts w:ascii="PT Astra Sans" w:eastAsiaTheme="minorHAnsi" w:hAnsi="PT Astra Sans"/>
          <w:lang w:eastAsia="en-US"/>
        </w:rPr>
        <w:t xml:space="preserve"> годом). Предпринимательской деятельностью охвачены практически все отрасли экономики, в них занято более 1</w:t>
      </w:r>
      <w:r w:rsidR="005743EB" w:rsidRPr="001057BD">
        <w:rPr>
          <w:rFonts w:ascii="PT Astra Sans" w:eastAsiaTheme="minorHAnsi" w:hAnsi="PT Astra Sans"/>
          <w:lang w:eastAsia="en-US"/>
        </w:rPr>
        <w:t>329</w:t>
      </w:r>
      <w:r w:rsidRPr="001057BD">
        <w:rPr>
          <w:rFonts w:ascii="PT Astra Sans" w:eastAsiaTheme="minorHAnsi" w:hAnsi="PT Astra Sans"/>
          <w:lang w:eastAsia="en-US"/>
        </w:rPr>
        <w:t xml:space="preserve"> работающих. Доля </w:t>
      </w:r>
      <w:r w:rsidR="005743EB" w:rsidRPr="001057BD">
        <w:rPr>
          <w:rFonts w:ascii="PT Astra Sans" w:eastAsiaTheme="minorHAnsi" w:hAnsi="PT Astra Sans"/>
          <w:lang w:eastAsia="en-US"/>
        </w:rPr>
        <w:t>занятых в сфере предпринимательства в общей численности занятых в экономике</w:t>
      </w:r>
      <w:r w:rsidRPr="001057BD">
        <w:rPr>
          <w:rFonts w:ascii="PT Astra Sans" w:eastAsiaTheme="minorHAnsi" w:hAnsi="PT Astra Sans"/>
          <w:lang w:eastAsia="en-US"/>
        </w:rPr>
        <w:t xml:space="preserve"> составила </w:t>
      </w:r>
      <w:r w:rsidR="005743EB" w:rsidRPr="001057BD">
        <w:rPr>
          <w:rFonts w:ascii="PT Astra Sans" w:eastAsiaTheme="minorHAnsi" w:hAnsi="PT Astra Sans"/>
          <w:lang w:eastAsia="en-US"/>
        </w:rPr>
        <w:t>22</w:t>
      </w:r>
      <w:r w:rsidRPr="001057BD">
        <w:rPr>
          <w:rFonts w:ascii="PT Astra Sans" w:eastAsiaTheme="minorHAnsi" w:hAnsi="PT Astra Sans"/>
          <w:lang w:eastAsia="en-US"/>
        </w:rPr>
        <w:t>,</w:t>
      </w:r>
      <w:r w:rsidR="005743EB" w:rsidRPr="001057BD">
        <w:rPr>
          <w:rFonts w:ascii="PT Astra Sans" w:eastAsiaTheme="minorHAnsi" w:hAnsi="PT Astra Sans"/>
          <w:lang w:eastAsia="en-US"/>
        </w:rPr>
        <w:t>43</w:t>
      </w:r>
      <w:r w:rsidRPr="001057BD">
        <w:rPr>
          <w:rFonts w:ascii="PT Astra Sans" w:eastAsiaTheme="minorHAnsi" w:hAnsi="PT Astra Sans"/>
          <w:lang w:eastAsia="en-US"/>
        </w:rPr>
        <w:t xml:space="preserve"> %, оставшись практически на уровне 202</w:t>
      </w:r>
      <w:r w:rsidR="005743EB" w:rsidRPr="001057BD">
        <w:rPr>
          <w:rFonts w:ascii="PT Astra Sans" w:eastAsiaTheme="minorHAnsi" w:hAnsi="PT Astra Sans"/>
          <w:lang w:eastAsia="en-US"/>
        </w:rPr>
        <w:t>1</w:t>
      </w:r>
      <w:r w:rsidRPr="001057BD">
        <w:rPr>
          <w:rFonts w:ascii="PT Astra Sans" w:eastAsiaTheme="minorHAnsi" w:hAnsi="PT Astra Sans"/>
          <w:lang w:eastAsia="en-US"/>
        </w:rPr>
        <w:t xml:space="preserve"> года. </w:t>
      </w:r>
    </w:p>
    <w:p w:rsidR="0009298D" w:rsidRPr="001057BD" w:rsidRDefault="0009298D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lastRenderedPageBreak/>
        <w:t>С целью создания благоприятных условий для развития субъектов малого и среднего предпринимательства реализуется муниципальная программа «Развитие и поддержка малого и среднего предпринимательства в Белозерском муниципальном округе».</w:t>
      </w:r>
      <w:r w:rsidR="00C416DC" w:rsidRPr="001057BD">
        <w:rPr>
          <w:rFonts w:ascii="PT Astra Sans" w:eastAsiaTheme="minorHAnsi" w:hAnsi="PT Astra Sans"/>
          <w:lang w:eastAsia="en-US"/>
        </w:rPr>
        <w:t xml:space="preserve"> </w:t>
      </w:r>
    </w:p>
    <w:p w:rsidR="00BE0C40" w:rsidRPr="001057BD" w:rsidRDefault="00BE0C40" w:rsidP="00BE0C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Для повышения роли предпринимательского сообщества в реализации мероприятий по созданию благоприятных условий для развития предпринимательской деятельности в округе создан и осуществляет деятельность Совет по развитию малого и среднего предпринимательства при Администрации Белозерского муниципального округа. </w:t>
      </w:r>
    </w:p>
    <w:p w:rsidR="00BE0C40" w:rsidRPr="001057BD" w:rsidRDefault="005866C0" w:rsidP="00BE0C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Р</w:t>
      </w:r>
      <w:r w:rsidR="00BE0C40" w:rsidRPr="001057BD">
        <w:rPr>
          <w:rFonts w:ascii="PT Astra Sans" w:eastAsiaTheme="minorHAnsi" w:hAnsi="PT Astra Sans"/>
          <w:lang w:eastAsia="en-US"/>
        </w:rPr>
        <w:t>егулярно проводилась консультационная поддержка субъектов малого и среднего предпринимательства. В течение года в информационно-консультационный центр поддержки предпринимательства обратилось 25 человек, которым были оказаны консультационные услуги, из них 21 заключили социальные контракты с органом социальной защиты населения Курганской области, в том числе 5 – на осуществление индивидуальной предпринимательской деятельности, 16 – на ведение личного подсобного хозяйства.</w:t>
      </w:r>
    </w:p>
    <w:p w:rsidR="00BE0C40" w:rsidRPr="001057BD" w:rsidRDefault="00BE0C40" w:rsidP="00BE0C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Субъектам малого и среднего предпринимательства оказывается имущественная поддержка, в виде преференции для заключения договора аренды муниципального имущества. В 2022 году действовало 4 договора аренды.</w:t>
      </w:r>
    </w:p>
    <w:p w:rsidR="008C685C" w:rsidRPr="001057BD" w:rsidRDefault="008C685C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Основную долю в структуре оборота товаров и услуг по крупным и средним организациям по-прежнему занимают обрабатывающие производства.</w:t>
      </w:r>
    </w:p>
    <w:p w:rsidR="008C685C" w:rsidRPr="001057BD" w:rsidRDefault="008C685C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Промышленность округа в основном представляют лесоперерабатывающие предприятия, четыре предприятия занимаются переработкой сельскохозяйственной продукции. Отгружено товаров собственного производства, выполнено работ и услуг силами организациями округа на сумму 697,08 млн.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, или 197,5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 xml:space="preserve">% к соответствующему уровню 2021 года. </w:t>
      </w:r>
    </w:p>
    <w:p w:rsidR="00360A0C" w:rsidRPr="001057BD" w:rsidRDefault="00360A0C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Продано товаров несобственного производства 676,05 млн.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или 108,6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%.</w:t>
      </w:r>
    </w:p>
    <w:p w:rsidR="000405F6" w:rsidRPr="001057BD" w:rsidRDefault="00360A0C" w:rsidP="00360A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Торговое обслуживание населения </w:t>
      </w:r>
      <w:r w:rsidR="005866C0" w:rsidRPr="001057BD">
        <w:rPr>
          <w:rFonts w:ascii="PT Astra Sans" w:eastAsiaTheme="minorHAnsi" w:hAnsi="PT Astra Sans"/>
          <w:lang w:eastAsia="en-US"/>
        </w:rPr>
        <w:t>округа</w:t>
      </w:r>
      <w:r w:rsidRPr="001057BD">
        <w:rPr>
          <w:rFonts w:ascii="PT Astra Sans" w:eastAsiaTheme="minorHAnsi" w:hAnsi="PT Astra Sans"/>
          <w:lang w:eastAsia="en-US"/>
        </w:rPr>
        <w:t xml:space="preserve"> осуществляют 100 объектов розничной торговой сети и 6 предприятий общественного питания. </w:t>
      </w:r>
    </w:p>
    <w:p w:rsidR="008C685C" w:rsidRPr="001057BD" w:rsidRDefault="00360A0C" w:rsidP="00360A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Оборот розничной торговли составил 595 млн.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, или 114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 к уровню 2021 года.</w:t>
      </w:r>
    </w:p>
    <w:p w:rsidR="000405F6" w:rsidRPr="001057BD" w:rsidRDefault="000405F6" w:rsidP="00360A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Оборот общественного питания составил 197,7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 к уровню 2021 года.</w:t>
      </w:r>
    </w:p>
    <w:p w:rsidR="0009298D" w:rsidRPr="001057BD" w:rsidRDefault="0009298D" w:rsidP="000929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Одним из основных критериев социально-экономического развития общества является уровень жизни населения. Продолжается постепенный рост заработной платы. Среднемесячная начисленная заработная плата работников организаций составила </w:t>
      </w:r>
      <w:r w:rsidR="00825BAF" w:rsidRPr="001057BD">
        <w:rPr>
          <w:rFonts w:ascii="PT Astra Sans" w:eastAsiaTheme="minorHAnsi" w:hAnsi="PT Astra Sans"/>
          <w:lang w:eastAsia="en-US"/>
        </w:rPr>
        <w:t>33679,40</w:t>
      </w:r>
      <w:r w:rsidRPr="001057BD">
        <w:rPr>
          <w:rFonts w:ascii="PT Astra Sans" w:eastAsiaTheme="minorHAnsi" w:hAnsi="PT Astra Sans"/>
          <w:lang w:eastAsia="en-US"/>
        </w:rPr>
        <w:t xml:space="preserve">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(11</w:t>
      </w:r>
      <w:r w:rsidR="00825BAF" w:rsidRPr="001057BD">
        <w:rPr>
          <w:rFonts w:ascii="PT Astra Sans" w:eastAsiaTheme="minorHAnsi" w:hAnsi="PT Astra Sans"/>
          <w:lang w:eastAsia="en-US"/>
        </w:rPr>
        <w:t>2</w:t>
      </w:r>
      <w:r w:rsidRPr="001057BD">
        <w:rPr>
          <w:rFonts w:ascii="PT Astra Sans" w:eastAsiaTheme="minorHAnsi" w:hAnsi="PT Astra Sans"/>
          <w:lang w:eastAsia="en-US"/>
        </w:rPr>
        <w:t xml:space="preserve">,9 % </w:t>
      </w:r>
      <w:r w:rsidR="00825BAF" w:rsidRPr="001057BD">
        <w:rPr>
          <w:rFonts w:ascii="PT Astra Sans" w:eastAsiaTheme="minorHAnsi" w:hAnsi="PT Astra Sans"/>
          <w:lang w:eastAsia="en-US"/>
        </w:rPr>
        <w:t xml:space="preserve">к </w:t>
      </w:r>
      <w:r w:rsidRPr="001057BD">
        <w:rPr>
          <w:rFonts w:ascii="PT Astra Sans" w:eastAsiaTheme="minorHAnsi" w:hAnsi="PT Astra Sans"/>
          <w:lang w:eastAsia="en-US"/>
        </w:rPr>
        <w:t>уровню 2021 года).</w:t>
      </w:r>
    </w:p>
    <w:p w:rsidR="0009298D" w:rsidRPr="001057BD" w:rsidRDefault="0009298D" w:rsidP="000929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Размер средней заработной платы в муниципальных образовательных учреждениях:</w:t>
      </w:r>
    </w:p>
    <w:p w:rsidR="0009298D" w:rsidRPr="001057BD" w:rsidRDefault="0009298D" w:rsidP="000929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- педагогические работники дошкольных образовательных организаций –</w:t>
      </w:r>
      <w:r w:rsidR="00825BAF" w:rsidRPr="001057BD">
        <w:rPr>
          <w:rFonts w:ascii="PT Astra Sans" w:eastAsiaTheme="minorHAnsi" w:hAnsi="PT Astra Sans"/>
          <w:lang w:eastAsia="en-US"/>
        </w:rPr>
        <w:t xml:space="preserve"> 24792,4</w:t>
      </w:r>
      <w:r w:rsidRPr="001057BD">
        <w:rPr>
          <w:rFonts w:ascii="PT Astra Sans" w:eastAsiaTheme="minorHAnsi" w:hAnsi="PT Astra Sans"/>
          <w:lang w:eastAsia="en-US"/>
        </w:rPr>
        <w:t xml:space="preserve">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(11</w:t>
      </w:r>
      <w:r w:rsidR="00825BAF" w:rsidRPr="001057BD">
        <w:rPr>
          <w:rFonts w:ascii="PT Astra Sans" w:eastAsiaTheme="minorHAnsi" w:hAnsi="PT Astra Sans"/>
          <w:lang w:eastAsia="en-US"/>
        </w:rPr>
        <w:t>5</w:t>
      </w:r>
      <w:r w:rsidRPr="001057BD">
        <w:rPr>
          <w:rFonts w:ascii="PT Astra Sans" w:eastAsiaTheme="minorHAnsi" w:hAnsi="PT Astra Sans"/>
          <w:lang w:eastAsia="en-US"/>
        </w:rPr>
        <w:t>,</w:t>
      </w:r>
      <w:r w:rsidR="00825BAF" w:rsidRPr="001057BD">
        <w:rPr>
          <w:rFonts w:ascii="PT Astra Sans" w:eastAsiaTheme="minorHAnsi" w:hAnsi="PT Astra Sans"/>
          <w:lang w:eastAsia="en-US"/>
        </w:rPr>
        <w:t>7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 к уровню 2021 года);</w:t>
      </w:r>
    </w:p>
    <w:p w:rsidR="0009298D" w:rsidRPr="001057BD" w:rsidRDefault="0009298D" w:rsidP="000929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- педагогические работники общеобразовательных организаций – 3</w:t>
      </w:r>
      <w:r w:rsidR="00825BAF" w:rsidRPr="001057BD">
        <w:rPr>
          <w:rFonts w:ascii="PT Astra Sans" w:eastAsiaTheme="minorHAnsi" w:hAnsi="PT Astra Sans"/>
          <w:lang w:eastAsia="en-US"/>
        </w:rPr>
        <w:t>4924,0</w:t>
      </w:r>
      <w:r w:rsidRPr="001057BD">
        <w:rPr>
          <w:rFonts w:ascii="PT Astra Sans" w:eastAsiaTheme="minorHAnsi" w:hAnsi="PT Astra Sans"/>
          <w:lang w:eastAsia="en-US"/>
        </w:rPr>
        <w:t xml:space="preserve">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(1</w:t>
      </w:r>
      <w:r w:rsidR="00825BAF" w:rsidRPr="001057BD">
        <w:rPr>
          <w:rFonts w:ascii="PT Astra Sans" w:eastAsiaTheme="minorHAnsi" w:hAnsi="PT Astra Sans"/>
          <w:lang w:eastAsia="en-US"/>
        </w:rPr>
        <w:t>14,4 % к уровню 2021 года).</w:t>
      </w:r>
    </w:p>
    <w:p w:rsidR="0009298D" w:rsidRPr="001057BD" w:rsidRDefault="00825BAF" w:rsidP="000929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- </w:t>
      </w:r>
      <w:r w:rsidR="0009298D" w:rsidRPr="001057BD">
        <w:rPr>
          <w:rFonts w:ascii="PT Astra Sans" w:eastAsiaTheme="minorHAnsi" w:hAnsi="PT Astra Sans"/>
          <w:lang w:eastAsia="en-US"/>
        </w:rPr>
        <w:t>работник</w:t>
      </w:r>
      <w:r w:rsidRPr="001057BD">
        <w:rPr>
          <w:rFonts w:ascii="PT Astra Sans" w:eastAsiaTheme="minorHAnsi" w:hAnsi="PT Astra Sans"/>
          <w:lang w:eastAsia="en-US"/>
        </w:rPr>
        <w:t>и</w:t>
      </w:r>
      <w:r w:rsidR="0009298D" w:rsidRPr="001057BD">
        <w:rPr>
          <w:rFonts w:ascii="PT Astra Sans" w:eastAsiaTheme="minorHAnsi" w:hAnsi="PT Astra Sans"/>
          <w:lang w:eastAsia="en-US"/>
        </w:rPr>
        <w:t xml:space="preserve"> культуры – </w:t>
      </w:r>
      <w:r w:rsidRPr="001057BD">
        <w:rPr>
          <w:rFonts w:ascii="PT Astra Sans" w:eastAsiaTheme="minorHAnsi" w:hAnsi="PT Astra Sans"/>
          <w:lang w:eastAsia="en-US"/>
        </w:rPr>
        <w:t xml:space="preserve">32773,6 </w:t>
      </w:r>
      <w:r w:rsidR="0009298D" w:rsidRPr="001057BD">
        <w:rPr>
          <w:rFonts w:ascii="PT Astra Sans" w:eastAsiaTheme="minorHAnsi" w:hAnsi="PT Astra Sans"/>
          <w:lang w:eastAsia="en-US"/>
        </w:rPr>
        <w:t>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</w:t>
      </w:r>
      <w:r w:rsidR="0009298D" w:rsidRPr="001057BD">
        <w:rPr>
          <w:rFonts w:ascii="PT Astra Sans" w:eastAsiaTheme="minorHAnsi" w:hAnsi="PT Astra Sans"/>
          <w:lang w:eastAsia="en-US"/>
        </w:rPr>
        <w:t>(</w:t>
      </w:r>
      <w:r w:rsidRPr="001057BD">
        <w:rPr>
          <w:rFonts w:ascii="PT Astra Sans" w:eastAsiaTheme="minorHAnsi" w:hAnsi="PT Astra Sans"/>
          <w:lang w:eastAsia="en-US"/>
        </w:rPr>
        <w:t>106,4% к уровню 2021 года</w:t>
      </w:r>
      <w:r w:rsidR="0009298D" w:rsidRPr="001057BD">
        <w:rPr>
          <w:rFonts w:ascii="PT Astra Sans" w:eastAsiaTheme="minorHAnsi" w:hAnsi="PT Astra Sans"/>
          <w:lang w:eastAsia="en-US"/>
        </w:rPr>
        <w:t>).</w:t>
      </w:r>
    </w:p>
    <w:p w:rsidR="00EB7E81" w:rsidRPr="001057BD" w:rsidRDefault="00EB7E8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Немаловажная роль отводится одному из главных направлений в работе Администрации округа - совершенствованию земельных отношений. </w:t>
      </w:r>
    </w:p>
    <w:p w:rsidR="00EB7E81" w:rsidRPr="001057BD" w:rsidRDefault="00EB7E8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пополнении бюджета существенная роль отводится распоряжению муниципальным имуществом и земельными ресурсами на территории округа, контролю за их использованием.</w:t>
      </w:r>
    </w:p>
    <w:p w:rsidR="00EB7E81" w:rsidRPr="001057BD" w:rsidRDefault="00EB7E8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2022 году проданы: 1 имущественный комплекс, состоящий из 12 объектов недвижимого имущества на общую сумму 2469 тыс.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; 1 объект движимого имущества (трактор) на сумму 142,5 тыс.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В результате реализации программы приватизации в муниципальный бюджет поступило 2611,5 тыс. руб.</w:t>
      </w:r>
    </w:p>
    <w:p w:rsidR="00EB7E81" w:rsidRPr="001057BD" w:rsidRDefault="00EB7E8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lastRenderedPageBreak/>
        <w:t xml:space="preserve">Арендная плата за использование муниципального имущества составила 547,7 тыс. руб. </w:t>
      </w:r>
    </w:p>
    <w:p w:rsidR="00EB7E81" w:rsidRPr="001057BD" w:rsidRDefault="00EB7E8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2022 году на территории Белозерского муниципального округа предоставлено 192 (в 2021 – 126) земельных участков, из них: в аренду – 146 (в 2021 – 98), продано – 46 (в 2021 – 28). В бюджет округа поступили доходы от арендной платы за предоставленные в пользование земельные участки в сумме 3689 тыс.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и продажи земельных участков в сумме 2351 тыс. руб. Итого поступили доходы в сумме 6</w:t>
      </w:r>
      <w:r w:rsidR="00184D97">
        <w:rPr>
          <w:rFonts w:ascii="PT Astra Sans" w:eastAsiaTheme="minorHAnsi" w:hAnsi="PT Astra Sans"/>
          <w:lang w:eastAsia="en-US"/>
        </w:rPr>
        <w:t>040</w:t>
      </w:r>
      <w:r w:rsidRPr="001057BD">
        <w:rPr>
          <w:rFonts w:ascii="PT Astra Sans" w:eastAsiaTheme="minorHAnsi" w:hAnsi="PT Astra Sans"/>
          <w:lang w:eastAsia="en-US"/>
        </w:rPr>
        <w:t xml:space="preserve"> тыс.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(в 2021 – 1369,7 тыс.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)</w:t>
      </w:r>
      <w:r w:rsidR="00EE1A31" w:rsidRPr="001057BD">
        <w:rPr>
          <w:rFonts w:ascii="PT Astra Sans" w:eastAsiaTheme="minorHAnsi" w:hAnsi="PT Astra Sans"/>
          <w:lang w:eastAsia="en-US"/>
        </w:rPr>
        <w:t>.</w:t>
      </w:r>
    </w:p>
    <w:p w:rsidR="00EE1A31" w:rsidRPr="001057BD" w:rsidRDefault="00EE1A3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Основу экономики составляет сельскохозяйственное производство. Производством сельскохозяйственной продукции занимаются 10 сельскохозяйственных предприятий и </w:t>
      </w:r>
      <w:r w:rsidR="00B95FC2" w:rsidRPr="001057BD">
        <w:rPr>
          <w:rFonts w:ascii="PT Astra Sans" w:eastAsiaTheme="minorHAnsi" w:hAnsi="PT Astra Sans"/>
          <w:lang w:eastAsia="en-US"/>
        </w:rPr>
        <w:t>2</w:t>
      </w:r>
      <w:r w:rsidR="00825BAF" w:rsidRPr="001057BD">
        <w:rPr>
          <w:rFonts w:ascii="PT Astra Sans" w:eastAsiaTheme="minorHAnsi" w:hAnsi="PT Astra Sans"/>
          <w:lang w:eastAsia="en-US"/>
        </w:rPr>
        <w:t>6</w:t>
      </w:r>
      <w:r w:rsidRPr="001057BD">
        <w:rPr>
          <w:rFonts w:ascii="PT Astra Sans" w:eastAsiaTheme="minorHAnsi" w:hAnsi="PT Astra Sans"/>
          <w:lang w:eastAsia="en-US"/>
        </w:rPr>
        <w:t xml:space="preserve"> крестьянских (фермерских) хозяйств, около </w:t>
      </w:r>
      <w:r w:rsidR="00D366E1" w:rsidRPr="001057BD">
        <w:rPr>
          <w:rFonts w:ascii="PT Astra Sans" w:eastAsiaTheme="minorHAnsi" w:hAnsi="PT Astra Sans"/>
          <w:lang w:eastAsia="en-US"/>
        </w:rPr>
        <w:t>5</w:t>
      </w:r>
      <w:r w:rsidRPr="001057BD">
        <w:rPr>
          <w:rFonts w:ascii="PT Astra Sans" w:eastAsiaTheme="minorHAnsi" w:hAnsi="PT Astra Sans"/>
          <w:lang w:eastAsia="en-US"/>
        </w:rPr>
        <w:t xml:space="preserve"> тысяч семей ведут личные подсобные хозяйства.   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С целью поддержки агропромышленного комплекса реализуются муниципальные программы «Развитие агропромышленного комплекса в Белозерском муниципальном округе» и «Комплексное развитие сельских территорий Белозерского муниципального округа».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2022 году яровой сев был произведён на площади 30,5 тыс</w:t>
      </w:r>
      <w:r w:rsidR="0091753E">
        <w:rPr>
          <w:rFonts w:ascii="PT Astra Sans" w:eastAsiaTheme="minorHAnsi" w:hAnsi="PT Astra Sans"/>
          <w:lang w:eastAsia="en-US"/>
        </w:rPr>
        <w:t>. га</w:t>
      </w:r>
      <w:r w:rsidRPr="001057BD">
        <w:rPr>
          <w:rFonts w:ascii="PT Astra Sans" w:eastAsiaTheme="minorHAnsi" w:hAnsi="PT Astra Sans"/>
          <w:lang w:eastAsia="en-US"/>
        </w:rPr>
        <w:t xml:space="preserve"> увеличение на 2,2 тыс. га. Зерновые разместились на площади 25,1 тыс</w:t>
      </w:r>
      <w:r w:rsidR="0091753E">
        <w:rPr>
          <w:rFonts w:ascii="PT Astra Sans" w:eastAsiaTheme="minorHAnsi" w:hAnsi="PT Astra Sans"/>
          <w:lang w:eastAsia="en-US"/>
        </w:rPr>
        <w:t>. га</w:t>
      </w:r>
      <w:r w:rsidRPr="001057BD">
        <w:rPr>
          <w:rFonts w:ascii="PT Astra Sans" w:eastAsiaTheme="minorHAnsi" w:hAnsi="PT Astra Sans"/>
          <w:lang w:eastAsia="en-US"/>
        </w:rPr>
        <w:t xml:space="preserve">, масличные культуры более 4 тыс. га. 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Вся посевная площадь составила 31,3 тыс. га. Площадь используемой пашни по итогам года 40,3 тыс. га, или 51,4 %.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Под урожай текущего года внесено более 1,58 тыс.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Pr="001057BD">
        <w:rPr>
          <w:rFonts w:ascii="PT Astra Sans" w:eastAsiaTheme="minorHAnsi" w:hAnsi="PT Astra Sans"/>
          <w:lang w:eastAsia="en-US"/>
        </w:rPr>
        <w:t xml:space="preserve"> минеральных удобрений, кондиционность семенного материала составила 69 %.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Продолжилось обновление машинно-тракторного парка – приобретено техники и оборудования на сумму более 78,2 млн.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, в том числе построен ангар для хранения зерна, достроено картофелехранилище.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течение лета хозяйства успешно обработали паровые участки на площади более 9,1 тыс. га, обработали гербицидами более 21,5 тыс. га посевов. Введено в оборот более 700 га ранее неиспользуемой пашни.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Валовой сбор зерна по </w:t>
      </w:r>
      <w:r w:rsidR="00B95FC2" w:rsidRPr="001057BD">
        <w:rPr>
          <w:rFonts w:ascii="PT Astra Sans" w:eastAsiaTheme="minorHAnsi" w:hAnsi="PT Astra Sans"/>
          <w:lang w:eastAsia="en-US"/>
        </w:rPr>
        <w:t>округу</w:t>
      </w:r>
      <w:r w:rsidRPr="001057BD">
        <w:rPr>
          <w:rFonts w:ascii="PT Astra Sans" w:eastAsiaTheme="minorHAnsi" w:hAnsi="PT Astra Sans"/>
          <w:lang w:eastAsia="en-US"/>
        </w:rPr>
        <w:t xml:space="preserve"> составил 49,7 тыс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Pr="001057BD">
        <w:rPr>
          <w:rFonts w:ascii="PT Astra Sans" w:eastAsiaTheme="minorHAnsi" w:hAnsi="PT Astra Sans"/>
          <w:lang w:eastAsia="en-US"/>
        </w:rPr>
        <w:t xml:space="preserve"> зерна, при средней урожайности 19,9 ц/га, что является абсолютным рекордом за 15 лет. Валовой сбор масличных культур составил 4,48 тыс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Pr="001057BD">
        <w:rPr>
          <w:rFonts w:ascii="PT Astra Sans" w:eastAsiaTheme="minorHAnsi" w:hAnsi="PT Astra Sans"/>
          <w:lang w:eastAsia="en-US"/>
        </w:rPr>
        <w:t>, картофеля – 5,89 ты</w:t>
      </w:r>
      <w:r w:rsidR="002066E1">
        <w:rPr>
          <w:rFonts w:ascii="PT Astra Sans" w:eastAsiaTheme="minorHAnsi" w:hAnsi="PT Astra Sans"/>
          <w:lang w:eastAsia="en-US"/>
        </w:rPr>
        <w:t>с.</w:t>
      </w:r>
      <w:r w:rsidRPr="001057BD">
        <w:rPr>
          <w:rFonts w:ascii="PT Astra Sans" w:eastAsiaTheme="minorHAnsi" w:hAnsi="PT Astra Sans"/>
          <w:lang w:eastAsia="en-US"/>
        </w:rPr>
        <w:t xml:space="preserve">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Pr="001057BD">
        <w:rPr>
          <w:rFonts w:ascii="PT Astra Sans" w:eastAsiaTheme="minorHAnsi" w:hAnsi="PT Astra Sans"/>
          <w:lang w:eastAsia="en-US"/>
        </w:rPr>
        <w:t>, овощей – 2,2 тыс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отрасли животноводства, по отчётным данным на 1 января 2023 года, поголовье крупного рогатого скота во всех категориях хозяйств округа составляет 5325 голов (уровень 2021 года), в т. ч. 2400 коров. Общее поголовье свиней составляет 1019 голов (2021 г. – 1109 голов или 92</w:t>
      </w:r>
      <w:r w:rsidR="002066E1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%), лошадей – 780 голов (2021 г. – 728 голов или 107 %). Производство молока в сельхозорганизациях составило 531 т</w:t>
      </w:r>
      <w:r w:rsidR="00D86DF5">
        <w:rPr>
          <w:rFonts w:ascii="PT Astra Sans" w:eastAsiaTheme="minorHAnsi" w:hAnsi="PT Astra Sans"/>
          <w:lang w:eastAsia="en-US"/>
        </w:rPr>
        <w:t>онна</w:t>
      </w:r>
      <w:r w:rsidR="002066E1">
        <w:rPr>
          <w:rFonts w:ascii="PT Astra Sans" w:eastAsiaTheme="minorHAnsi" w:hAnsi="PT Astra Sans"/>
          <w:lang w:eastAsia="en-US"/>
        </w:rPr>
        <w:t>,</w:t>
      </w:r>
      <w:r w:rsidRPr="001057BD">
        <w:rPr>
          <w:rFonts w:ascii="PT Astra Sans" w:eastAsiaTheme="minorHAnsi" w:hAnsi="PT Astra Sans"/>
          <w:lang w:eastAsia="en-US"/>
        </w:rPr>
        <w:t xml:space="preserve"> производство мяса – 181 т</w:t>
      </w:r>
      <w:r w:rsidR="00D86DF5">
        <w:rPr>
          <w:rFonts w:ascii="PT Astra Sans" w:eastAsiaTheme="minorHAnsi" w:hAnsi="PT Astra Sans"/>
          <w:lang w:eastAsia="en-US"/>
        </w:rPr>
        <w:t>онна</w:t>
      </w:r>
      <w:r w:rsidRPr="001057BD">
        <w:rPr>
          <w:rFonts w:ascii="PT Astra Sans" w:eastAsiaTheme="minorHAnsi" w:hAnsi="PT Astra Sans"/>
          <w:lang w:eastAsia="en-US"/>
        </w:rPr>
        <w:t>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Животноводческие хозяйства округа вступили в зимовку 2022-2023 годов с обеспеченностью грубыми и сочными кормами 16,6 ц. к. ед. на 1 условную голову, с учетом зернофуража – 21,5 ц. к. ед.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В 8 населенных пунктах </w:t>
      </w:r>
      <w:r w:rsidR="00CC65E9">
        <w:rPr>
          <w:rFonts w:ascii="PT Astra Sans" w:eastAsiaTheme="minorHAnsi" w:hAnsi="PT Astra Sans"/>
          <w:lang w:eastAsia="en-US"/>
        </w:rPr>
        <w:t>округа</w:t>
      </w:r>
      <w:r w:rsidRPr="001057BD">
        <w:rPr>
          <w:rFonts w:ascii="PT Astra Sans" w:eastAsiaTheme="minorHAnsi" w:hAnsi="PT Astra Sans"/>
          <w:lang w:eastAsia="en-US"/>
        </w:rPr>
        <w:t xml:space="preserve"> продолжен закуп молока у населения. Было закуплено 167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Pr="001057BD">
        <w:rPr>
          <w:rFonts w:ascii="PT Astra Sans" w:eastAsiaTheme="minorHAnsi" w:hAnsi="PT Astra Sans"/>
          <w:lang w:eastAsia="en-US"/>
        </w:rPr>
        <w:t xml:space="preserve"> молока.</w:t>
      </w:r>
    </w:p>
    <w:p w:rsidR="00D366E1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Доля прибыльных сельскохозяйственных организаций в общем их числе в 20</w:t>
      </w:r>
      <w:r w:rsidR="00B95FC2" w:rsidRPr="001057BD">
        <w:rPr>
          <w:rFonts w:ascii="PT Astra Sans" w:eastAsiaTheme="minorHAnsi" w:hAnsi="PT Astra Sans"/>
          <w:lang w:eastAsia="en-US"/>
        </w:rPr>
        <w:t>22</w:t>
      </w:r>
      <w:r w:rsidRPr="001057BD">
        <w:rPr>
          <w:rFonts w:ascii="PT Astra Sans" w:eastAsiaTheme="minorHAnsi" w:hAnsi="PT Astra Sans"/>
          <w:lang w:eastAsia="en-US"/>
        </w:rPr>
        <w:t xml:space="preserve"> году составила 40</w:t>
      </w:r>
      <w:r w:rsidR="002066E1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%, в 2021 году – 60</w:t>
      </w:r>
      <w:r w:rsidR="002066E1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%.</w:t>
      </w:r>
    </w:p>
    <w:p w:rsidR="002066E1" w:rsidRPr="002066E1" w:rsidRDefault="002066E1" w:rsidP="0020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2066E1">
        <w:rPr>
          <w:rFonts w:ascii="PT Astra Sans" w:eastAsiaTheme="minorHAnsi" w:hAnsi="PT Astra Sans"/>
          <w:lang w:eastAsia="en-US"/>
        </w:rPr>
        <w:t>В рамках государственной программы «Развитие АПК в Курганской области» сельхозтоваропроизводители нашего округа получили 37,6 млн. руб</w:t>
      </w:r>
      <w:r w:rsidR="00D86DF5">
        <w:rPr>
          <w:rFonts w:ascii="PT Astra Sans" w:eastAsiaTheme="minorHAnsi" w:hAnsi="PT Astra Sans"/>
          <w:lang w:eastAsia="en-US"/>
        </w:rPr>
        <w:t>.</w:t>
      </w:r>
      <w:r w:rsidRPr="002066E1">
        <w:rPr>
          <w:rFonts w:ascii="PT Astra Sans" w:eastAsiaTheme="minorHAnsi" w:hAnsi="PT Astra Sans"/>
          <w:lang w:eastAsia="en-US"/>
        </w:rPr>
        <w:t xml:space="preserve"> господдержки.</w:t>
      </w:r>
    </w:p>
    <w:p w:rsidR="002066E1" w:rsidRPr="002066E1" w:rsidRDefault="002066E1" w:rsidP="0020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2066E1">
        <w:rPr>
          <w:rFonts w:ascii="PT Astra Sans" w:eastAsiaTheme="minorHAnsi" w:hAnsi="PT Astra Sans"/>
          <w:lang w:eastAsia="en-US"/>
        </w:rPr>
        <w:t xml:space="preserve">Основная часть – грантовая поддержка: развитие семейной животноводческой фермы ИП Копылов С.В. – 25,04 млн. руб., и субсидия на создание и развитие крестьянского (фермерского) хозяйства Мухортиков В.Л. – 4 млн. руб., ИП Гасанов С.Ш. – 1,90 млн. руб., ИП Маклай А.А. – 1,38 млн. руб. </w:t>
      </w:r>
    </w:p>
    <w:p w:rsidR="002066E1" w:rsidRPr="002066E1" w:rsidRDefault="002066E1" w:rsidP="0020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2066E1">
        <w:rPr>
          <w:rFonts w:ascii="PT Astra Sans" w:eastAsiaTheme="minorHAnsi" w:hAnsi="PT Astra Sans"/>
          <w:lang w:eastAsia="en-US"/>
        </w:rPr>
        <w:lastRenderedPageBreak/>
        <w:t>Производство масличных культур – 2,07 млн. руб., несвязанная поддержка – 1,98 млн. руб., развитие мясного</w:t>
      </w:r>
      <w:r w:rsidR="00EE4755">
        <w:rPr>
          <w:rFonts w:ascii="PT Astra Sans" w:eastAsiaTheme="minorHAnsi" w:hAnsi="PT Astra Sans"/>
          <w:lang w:eastAsia="en-US"/>
        </w:rPr>
        <w:t xml:space="preserve"> скотоводства – 1,23 млн. руб.</w:t>
      </w:r>
    </w:p>
    <w:p w:rsidR="002066E1" w:rsidRPr="001057BD" w:rsidRDefault="002066E1" w:rsidP="0020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2066E1">
        <w:rPr>
          <w:rFonts w:ascii="PT Astra Sans" w:eastAsiaTheme="minorHAnsi" w:hAnsi="PT Astra Sans"/>
          <w:lang w:eastAsia="en-US"/>
        </w:rPr>
        <w:t>Субсидии гражданам, ведущим личное подсобное хозяйство, на приобретение сельскохозяйственных животных – 267,5 тыс. руб. По линии инвестиционного агентства Курганской области получен микрозайм «Минизавод» 5 млн. руб. (ООО АК «Куликов Родник»).</w:t>
      </w:r>
    </w:p>
    <w:p w:rsidR="00D366E1" w:rsidRPr="001057BD" w:rsidRDefault="00A4341C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Одним из основных направлений деятельности Администрации Белозерского муниципального округа является развитие и поддержание в нормативном состоянии муниципальной дорожной сети. </w:t>
      </w:r>
      <w:r w:rsidR="00D366E1" w:rsidRPr="001057BD">
        <w:rPr>
          <w:rFonts w:ascii="PT Astra Sans" w:eastAsiaTheme="minorHAnsi" w:hAnsi="PT Astra Sans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33,40 %.  Причина – недостаточное финансирование текущего ремонта автомобильных дорог на территориях муниципальных округа.</w:t>
      </w:r>
    </w:p>
    <w:p w:rsidR="00D366E1" w:rsidRPr="001057BD" w:rsidRDefault="00825BAF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Население округа имеет регулярное автобусное сообщение с районным и областным центрами. Муниципальные маршруты в Белозерском </w:t>
      </w:r>
      <w:r w:rsidR="00CC65E9">
        <w:rPr>
          <w:rFonts w:ascii="PT Astra Sans" w:eastAsiaTheme="minorHAnsi" w:hAnsi="PT Astra Sans"/>
          <w:lang w:eastAsia="en-US"/>
        </w:rPr>
        <w:t xml:space="preserve">муниципальном </w:t>
      </w:r>
      <w:r w:rsidRPr="001057BD">
        <w:rPr>
          <w:rFonts w:ascii="PT Astra Sans" w:eastAsiaTheme="minorHAnsi" w:hAnsi="PT Astra Sans"/>
          <w:lang w:eastAsia="en-US"/>
        </w:rPr>
        <w:t xml:space="preserve">округе обслуживает ООО «ПАТП-3». На территории округа действуют </w:t>
      </w:r>
      <w:r w:rsidR="006301F4">
        <w:rPr>
          <w:rFonts w:ascii="PT Astra Sans" w:eastAsiaTheme="minorHAnsi" w:hAnsi="PT Astra Sans"/>
          <w:lang w:eastAsia="en-US"/>
        </w:rPr>
        <w:t>2</w:t>
      </w:r>
      <w:r w:rsidRPr="001057BD">
        <w:rPr>
          <w:rFonts w:ascii="PT Astra Sans" w:eastAsiaTheme="minorHAnsi" w:hAnsi="PT Astra Sans"/>
          <w:lang w:eastAsia="en-US"/>
        </w:rPr>
        <w:t xml:space="preserve"> автобусных муниципальных маршрут</w:t>
      </w:r>
      <w:r w:rsidR="009952B4">
        <w:rPr>
          <w:rFonts w:ascii="PT Astra Sans" w:eastAsiaTheme="minorHAnsi" w:hAnsi="PT Astra Sans"/>
          <w:lang w:eastAsia="en-US"/>
        </w:rPr>
        <w:t>а</w:t>
      </w:r>
      <w:r w:rsidRPr="001057BD">
        <w:rPr>
          <w:rFonts w:ascii="PT Astra Sans" w:eastAsiaTheme="minorHAnsi" w:hAnsi="PT Astra Sans"/>
          <w:lang w:eastAsia="en-US"/>
        </w:rPr>
        <w:t xml:space="preserve">. В Белозерском </w:t>
      </w:r>
      <w:r w:rsidR="00CC65E9">
        <w:rPr>
          <w:rFonts w:ascii="PT Astra Sans" w:eastAsiaTheme="minorHAnsi" w:hAnsi="PT Astra Sans"/>
          <w:lang w:eastAsia="en-US"/>
        </w:rPr>
        <w:t xml:space="preserve">муниципальном </w:t>
      </w:r>
      <w:r w:rsidRPr="001057BD">
        <w:rPr>
          <w:rFonts w:ascii="PT Astra Sans" w:eastAsiaTheme="minorHAnsi" w:hAnsi="PT Astra Sans"/>
          <w:lang w:eastAsia="en-US"/>
        </w:rPr>
        <w:t xml:space="preserve">округе, как и по Курганской области отмечается тенденция к снижению пассажиропотока на автобусных маршрутах. Основная причина - высокие темпы автомобилизации населения. </w:t>
      </w:r>
      <w:r w:rsidR="00D366E1" w:rsidRPr="001057BD">
        <w:rPr>
          <w:rFonts w:ascii="PT Astra Sans" w:eastAsiaTheme="minorHAnsi" w:hAnsi="PT Astra Sans"/>
          <w:lang w:eastAsia="en-US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округа, в общей численности населения муниципального округа в 2022 году составила </w:t>
      </w:r>
      <w:r w:rsidR="001E649C" w:rsidRPr="001057BD">
        <w:rPr>
          <w:rFonts w:ascii="PT Astra Sans" w:eastAsiaTheme="minorHAnsi" w:hAnsi="PT Astra Sans"/>
          <w:lang w:eastAsia="en-US"/>
        </w:rPr>
        <w:t>30,74</w:t>
      </w:r>
      <w:r w:rsidR="002066E1">
        <w:rPr>
          <w:rFonts w:ascii="PT Astra Sans" w:eastAsiaTheme="minorHAnsi" w:hAnsi="PT Astra Sans"/>
          <w:lang w:eastAsia="en-US"/>
        </w:rPr>
        <w:t xml:space="preserve"> </w:t>
      </w:r>
      <w:r w:rsidR="00D366E1" w:rsidRPr="001057BD">
        <w:rPr>
          <w:rFonts w:ascii="PT Astra Sans" w:eastAsiaTheme="minorHAnsi" w:hAnsi="PT Astra Sans"/>
          <w:lang w:eastAsia="en-US"/>
        </w:rPr>
        <w:t xml:space="preserve">% против </w:t>
      </w:r>
      <w:r w:rsidR="001E649C" w:rsidRPr="001057BD">
        <w:rPr>
          <w:rFonts w:ascii="PT Astra Sans" w:eastAsiaTheme="minorHAnsi" w:hAnsi="PT Astra Sans"/>
          <w:lang w:eastAsia="en-US"/>
        </w:rPr>
        <w:t>21,00</w:t>
      </w:r>
      <w:r w:rsidR="00D366E1" w:rsidRPr="001057BD">
        <w:rPr>
          <w:rFonts w:ascii="PT Astra Sans" w:eastAsiaTheme="minorHAnsi" w:hAnsi="PT Astra Sans"/>
          <w:lang w:eastAsia="en-US"/>
        </w:rPr>
        <w:t xml:space="preserve"> % в предыдущем году.</w:t>
      </w:r>
    </w:p>
    <w:p w:rsidR="004643F5" w:rsidRPr="001057BD" w:rsidRDefault="004643F5" w:rsidP="004643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По линии социальной защиты в 2022 году обратилось на предоставление мер социальной поддержки 3286 человек. Ежемесячное пособие на детей получают 712 человек Белозерского муниципального округа. </w:t>
      </w:r>
    </w:p>
    <w:p w:rsidR="000405F6" w:rsidRPr="001057BD" w:rsidRDefault="004643F5" w:rsidP="004643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С января 2022 года социальную помощь на основании социального контракта получили – 64 жителя округа, из них: 40 человек заключили контракт по поиску работы; 5 на осуществление индивидуальной предпринимательской деятельности; 16 человек на ведение личного подсобного хозяйства и 3 гражданина на осуществление иных мероприятий.</w:t>
      </w:r>
    </w:p>
    <w:p w:rsidR="004643F5" w:rsidRPr="001057BD" w:rsidRDefault="004643F5" w:rsidP="004643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Ситуацию на рынке труда Белозерского муниципального округа на конец 2022 года, в целом можно охарактеризовать относительной стабильностью, общим снижением численности безработных граждан и уровня безработицы. Численность обратившихся граждан за содействием в поиске подходящей работы по сравнению с 2021 годом уменьшилась на 117 человек. Численность зарегистрированных безработных граждан на 31.12.2022 г. составила 91 человек (2021 г. – 151 чел.), уровень регистрируемой безработицы по</w:t>
      </w:r>
      <w:r w:rsidR="0066687F">
        <w:rPr>
          <w:rFonts w:ascii="PT Astra Sans" w:eastAsiaTheme="minorHAnsi" w:hAnsi="PT Astra Sans"/>
          <w:lang w:eastAsia="en-US"/>
        </w:rPr>
        <w:t xml:space="preserve"> численности рабочей силы – 1,37</w:t>
      </w:r>
      <w:r w:rsidRPr="001057BD">
        <w:rPr>
          <w:rFonts w:ascii="PT Astra Sans" w:eastAsiaTheme="minorHAnsi" w:hAnsi="PT Astra Sans"/>
          <w:lang w:eastAsia="en-US"/>
        </w:rPr>
        <w:t xml:space="preserve"> % (областной показатель – 1,25 %).</w:t>
      </w:r>
    </w:p>
    <w:p w:rsidR="004643F5" w:rsidRPr="001057BD" w:rsidRDefault="004643F5" w:rsidP="004643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Напряженность на 1 вакансию составила 1,8 (в 2021 году – 2,5). В течение года трудоустроено 311 человек, 23 прошли профессиональное обучение в рамках государственной программы «Содействие занятости», охвачено общественными и временными работами 121 человек.</w:t>
      </w:r>
    </w:p>
    <w:p w:rsidR="004643F5" w:rsidRPr="001057BD" w:rsidRDefault="004643F5" w:rsidP="004643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Контрольный показатель по снижению неформальной занятости на 2022 год (65 чел.) выполнен на 110,8 %, легализовано 72 человека. </w:t>
      </w:r>
    </w:p>
    <w:p w:rsidR="002F09F6" w:rsidRPr="001057BD" w:rsidRDefault="002F09F6" w:rsidP="002F09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264535">
        <w:rPr>
          <w:rFonts w:ascii="PT Astra Sans" w:eastAsiaTheme="minorHAnsi" w:hAnsi="PT Astra Sans"/>
          <w:lang w:eastAsia="en-US"/>
        </w:rPr>
        <w:t>Задачи социальной сферы особенно важны и значимы.</w:t>
      </w:r>
      <w:r w:rsidRPr="001057BD">
        <w:rPr>
          <w:rFonts w:ascii="PT Astra Sans" w:eastAsiaTheme="minorHAnsi" w:hAnsi="PT Astra Sans"/>
          <w:lang w:eastAsia="en-US"/>
        </w:rPr>
        <w:t xml:space="preserve"> Одна из первостепенных задач – обеспечение условий для получения качественного и доступного образования, так как воспитание молодого поколения сегодня – наши инвестиции в будущее.</w:t>
      </w:r>
    </w:p>
    <w:p w:rsidR="002F09F6" w:rsidRPr="001057BD" w:rsidRDefault="002F09F6" w:rsidP="002F09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Численность обучающихся образовательных организаций, осуществляющих образовательную деятельность по образовательным программам дошкольного образования, на конец 2022 составила 472 ребенка, что на 7 меньше относительно </w:t>
      </w:r>
      <w:r w:rsidR="00CC65E9">
        <w:rPr>
          <w:rFonts w:ascii="PT Astra Sans" w:eastAsiaTheme="minorHAnsi" w:hAnsi="PT Astra Sans"/>
          <w:lang w:eastAsia="en-US"/>
        </w:rPr>
        <w:t xml:space="preserve">начала </w:t>
      </w:r>
      <w:r w:rsidRPr="001057BD">
        <w:rPr>
          <w:rFonts w:ascii="PT Astra Sans" w:eastAsiaTheme="minorHAnsi" w:hAnsi="PT Astra Sans"/>
          <w:lang w:eastAsia="en-US"/>
        </w:rPr>
        <w:t>2022 года.</w:t>
      </w:r>
    </w:p>
    <w:p w:rsidR="00A4341C" w:rsidRPr="001057BD" w:rsidRDefault="00A4341C" w:rsidP="002F09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lastRenderedPageBreak/>
        <w:t>Сеть дошкольных образовательных организаций представлена одним юридическим лицом - МКДОУ «Белозерский ДС №1», тремя филиалами – детсадами. На базе семи общеобразовательных организаций создано четыре группы полнодневного пребывания детей и три группы кратковременного пребывания.</w:t>
      </w:r>
    </w:p>
    <w:p w:rsidR="00A4341C" w:rsidRPr="001057BD" w:rsidRDefault="00A4341C" w:rsidP="0019381E">
      <w:pPr>
        <w:ind w:firstLine="708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На территории Белозерского округа в сфере общего образования функционирует 7 средних общеобразовательных школ с 7 филиалами – основными школами, 1 основная общеобразовательная школа. Количество учащихся в Белозерском округе составило – 1853 человека. Все дети обучаются в дневных общеобразовательных организациях.</w:t>
      </w:r>
    </w:p>
    <w:p w:rsidR="008D0973" w:rsidRPr="001057BD" w:rsidRDefault="008D0973" w:rsidP="0019381E">
      <w:pPr>
        <w:ind w:firstLine="708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В рамках реализации проекта «Успех каждого ребенка» в Белозерском </w:t>
      </w:r>
      <w:r w:rsidR="00CC65E9">
        <w:rPr>
          <w:rFonts w:ascii="PT Astra Sans" w:eastAsiaTheme="minorHAnsi" w:hAnsi="PT Astra Sans"/>
          <w:lang w:eastAsia="en-US"/>
        </w:rPr>
        <w:t xml:space="preserve">муниципальном </w:t>
      </w:r>
      <w:r w:rsidRPr="001057BD">
        <w:rPr>
          <w:rFonts w:ascii="PT Astra Sans" w:eastAsiaTheme="minorHAnsi" w:hAnsi="PT Astra Sans"/>
          <w:lang w:eastAsia="en-US"/>
        </w:rPr>
        <w:t>округе ведется работа по обеспечению равного доступа детей к актуальным и востребованным программам дополнительного образования. Условия для реализации проекта обеспечены в 13 образовательных учреждениях: Детско-юношеском центре, ДЮСШ, в Белозерском детском саду №1 и в десяти школах. В объединениях дополнительного образования занято 1745 обучающихся.</w:t>
      </w:r>
    </w:p>
    <w:p w:rsidR="008D0973" w:rsidRPr="001057BD" w:rsidRDefault="008D0973" w:rsidP="008D09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Структура учреждений культуры Белозерского округа 2022 году состоит из 3 юридических лиц: МКОУ ДО «Белозерская ДШИ», МБУ «Белозерский ЦК» и МКУК «Белозерский КМ», работа которых направлена на создание условий для развития духовности, высокой культуры и нравственного здоровья населения.</w:t>
      </w:r>
    </w:p>
    <w:p w:rsidR="008D0973" w:rsidRPr="001057BD" w:rsidRDefault="008D0973" w:rsidP="008D09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результате централизации сети учреждений культуры МБУ «Белозерский центр культуры» объединил Белозерский Дом культуры, 26 сельских Домов культур и сельских клубов, Белозерскую центральную библиотеку и 19 сельских библиотек.</w:t>
      </w:r>
    </w:p>
    <w:p w:rsidR="008D0973" w:rsidRPr="001057BD" w:rsidRDefault="008D0973" w:rsidP="008D09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При учреждениях культуры работает 240 клубных формирований с общим количеством участников 2730 человек.</w:t>
      </w:r>
    </w:p>
    <w:p w:rsidR="00A4341C" w:rsidRPr="001057BD" w:rsidRDefault="00A4341C" w:rsidP="00A43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Занятия по физической культуре проводятся в дошкольных и общеобразовательных учреждениях. </w:t>
      </w:r>
    </w:p>
    <w:p w:rsidR="00A4341C" w:rsidRPr="001057BD" w:rsidRDefault="00A4341C" w:rsidP="00A43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Существуют самостоятельные образования любителей по видам спорта – кружки и клубы по интересам (бильярд, шашки, шахматы, волейбол).</w:t>
      </w:r>
    </w:p>
    <w:p w:rsidR="00A4341C" w:rsidRDefault="00A4341C" w:rsidP="00A43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округе функционирует 21 спортивный зал, 19 спортивных площадок.</w:t>
      </w:r>
    </w:p>
    <w:p w:rsidR="00C16EF6" w:rsidRPr="001057BD" w:rsidRDefault="00C16EF6" w:rsidP="00A43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C16EF6">
        <w:rPr>
          <w:rFonts w:ascii="PT Astra Sans" w:eastAsiaTheme="minorHAnsi" w:hAnsi="PT Astra Sans"/>
          <w:lang w:eastAsia="en-US"/>
        </w:rPr>
        <w:t>По данным органов статистики объем инвестиций в основной капитал (за исключением бюджетных средств) в расчете на одного жителя в 2022 году составил 6881,6 руб. (в 2021 году значение данного показателя составило 40529,10 руб.).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государственной программы Курганской области «Развитие образования и реализации государственной молодежной политики» за счет средств областного и местного бюджетов выполнялись капитальные ремонты: Светлодольской, Стеклозаводской, Памятинской средних школ на общую сумму 124,99 млн. руб</w:t>
      </w:r>
      <w:r w:rsidR="00C16EF6">
        <w:rPr>
          <w:rFonts w:ascii="PT Astra Sans" w:eastAsiaTheme="minorHAnsi" w:hAnsi="PT Astra Sans"/>
          <w:lang w:eastAsia="en-US"/>
        </w:rPr>
        <w:t>.</w:t>
      </w:r>
      <w:r w:rsidRPr="00D54AFA">
        <w:rPr>
          <w:rFonts w:ascii="PT Astra Sans" w:eastAsiaTheme="minorHAnsi" w:hAnsi="PT Astra Sans"/>
          <w:lang w:eastAsia="en-US"/>
        </w:rPr>
        <w:t xml:space="preserve"> 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 xml:space="preserve">В рамках национального проекта «Здравоохранение» за счет средств федерального бюджета проведен капитальный ремонт ГБУ «Белозерская ЦРБ», фельдшерско-акушерских пунктов в селах Першино и Светлый Дол, приобретены и установлены модульные здания ФАП в селах Большой Камаган и Памятное, три новых автомобиля «Лада Гранта» переданы на ФАПы для оказания первичной медико-санитарной помощи жителям отдаленных населенных пунктов. На эти цели направлено 16,9 млн. руб. 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государственной программы Курганской области «Развитие культуры Зауралья» за счет средств федерального и областного бюджетов проводилось укрепление материально-технической базы домов культуры на общую сумму 3,25 млн. руб</w:t>
      </w:r>
      <w:r w:rsidR="00C16EF6">
        <w:rPr>
          <w:rFonts w:ascii="PT Astra Sans" w:eastAsiaTheme="minorHAnsi" w:hAnsi="PT Astra Sans"/>
          <w:lang w:eastAsia="en-US"/>
        </w:rPr>
        <w:t>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государственной программы Курганской области «Развитие культуры Зауралья» за счет средств областного бюджета велись работы по установлению арт-объекта «Жилище раннего Железного века» на сумму 1,67 млн. руб</w:t>
      </w:r>
      <w:r w:rsidR="00C16EF6">
        <w:rPr>
          <w:rFonts w:ascii="PT Astra Sans" w:eastAsiaTheme="minorHAnsi" w:hAnsi="PT Astra Sans"/>
          <w:lang w:eastAsia="en-US"/>
        </w:rPr>
        <w:t>.</w:t>
      </w:r>
      <w:r w:rsidRPr="00D54AFA">
        <w:rPr>
          <w:rFonts w:ascii="PT Astra Sans" w:eastAsiaTheme="minorHAnsi" w:hAnsi="PT Astra Sans"/>
          <w:lang w:eastAsia="en-US"/>
        </w:rPr>
        <w:t xml:space="preserve"> и начато возведение арт-объекта «Мельница» на сумму 2,5 млн. руб</w:t>
      </w:r>
      <w:r w:rsidR="00C16EF6">
        <w:rPr>
          <w:rFonts w:ascii="PT Astra Sans" w:eastAsiaTheme="minorHAnsi" w:hAnsi="PT Astra Sans"/>
          <w:lang w:eastAsia="en-US"/>
        </w:rPr>
        <w:t>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 xml:space="preserve">В рамках подпрограммы «Обеспечение жильем молодых семей в Курганской </w:t>
      </w:r>
      <w:r w:rsidRPr="00D54AFA">
        <w:rPr>
          <w:rFonts w:ascii="PT Astra Sans" w:eastAsiaTheme="minorHAnsi" w:hAnsi="PT Astra Sans"/>
          <w:lang w:eastAsia="en-US"/>
        </w:rPr>
        <w:lastRenderedPageBreak/>
        <w:t xml:space="preserve">области» и государственной программы Курганской области «Развитие жилищного строительства» за счет средств федерального, областного и местного бюджетов 1 молодая семья получила сертификат на получение социальной выплаты в размере 1,63 млн. руб. 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государственной программы Российской Федерации «Воспроизводство и использование природных ресурсов» и государственная программы Курганской области «Природопользование и охрана окружающей среды Курганской области» за счет средств федерального бюджета проведено послепаводковое обследование и закрепление на местности специальными информационными знаками на общую сумму 4,15 млн. руб.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государственная программы Курганской области «Природопользование и охрана окружающей среды Курганской области» за счет средств федерального, областного и местного бюджетов проведен капитальный ремонт комплекса гидротехнических сооружений водохранилища на р. Мендеря в селе Светлый Дол на сумму 27,66 млн. руб.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АО «СУЭНКО» произведена реконструкция и установка оборудования на сумму 17,69 млн. руб.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региональной программы газификации Курганской области на 2021-2025 годы за счет средств областного бюджета построен газопровод межпоселковый с.</w:t>
      </w:r>
      <w:r w:rsidR="004C35DB">
        <w:rPr>
          <w:rFonts w:ascii="PT Astra Sans" w:eastAsiaTheme="minorHAnsi" w:hAnsi="PT Astra Sans"/>
          <w:lang w:eastAsia="en-US"/>
        </w:rPr>
        <w:t xml:space="preserve"> </w:t>
      </w:r>
      <w:r w:rsidRPr="00D54AFA">
        <w:rPr>
          <w:rFonts w:ascii="PT Astra Sans" w:eastAsiaTheme="minorHAnsi" w:hAnsi="PT Astra Sans"/>
          <w:lang w:eastAsia="en-US"/>
        </w:rPr>
        <w:t>Памятное - д.</w:t>
      </w:r>
      <w:r w:rsidR="004C35DB">
        <w:rPr>
          <w:rFonts w:ascii="PT Astra Sans" w:eastAsiaTheme="minorHAnsi" w:hAnsi="PT Astra Sans"/>
          <w:lang w:eastAsia="en-US"/>
        </w:rPr>
        <w:t xml:space="preserve"> </w:t>
      </w:r>
      <w:r w:rsidRPr="00D54AFA">
        <w:rPr>
          <w:rFonts w:ascii="PT Astra Sans" w:eastAsiaTheme="minorHAnsi" w:hAnsi="PT Astra Sans"/>
          <w:lang w:eastAsia="en-US"/>
        </w:rPr>
        <w:t>Екимово - с.</w:t>
      </w:r>
      <w:r w:rsidR="004C35DB">
        <w:rPr>
          <w:rFonts w:ascii="PT Astra Sans" w:eastAsiaTheme="minorHAnsi" w:hAnsi="PT Astra Sans"/>
          <w:lang w:eastAsia="en-US"/>
        </w:rPr>
        <w:t xml:space="preserve"> </w:t>
      </w:r>
      <w:r w:rsidRPr="00D54AFA">
        <w:rPr>
          <w:rFonts w:ascii="PT Astra Sans" w:eastAsiaTheme="minorHAnsi" w:hAnsi="PT Astra Sans"/>
          <w:lang w:eastAsia="en-US"/>
        </w:rPr>
        <w:t>Речкино - д.</w:t>
      </w:r>
      <w:r w:rsidR="004C35DB">
        <w:rPr>
          <w:rFonts w:ascii="PT Astra Sans" w:eastAsiaTheme="minorHAnsi" w:hAnsi="PT Astra Sans"/>
          <w:lang w:eastAsia="en-US"/>
        </w:rPr>
        <w:t xml:space="preserve"> Куликово на сумму 56,3 млн. руб</w:t>
      </w:r>
      <w:r w:rsidRPr="00D54AFA">
        <w:rPr>
          <w:rFonts w:ascii="PT Astra Sans" w:eastAsiaTheme="minorHAnsi" w:hAnsi="PT Astra Sans"/>
          <w:lang w:eastAsia="en-US"/>
        </w:rPr>
        <w:t>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 xml:space="preserve">В рамках государственной программы Курганской области «Развитие автомобильных дорог» получены и освоены субсидии из дорожного фонда Курганской области на ремонт улиц, тротуаров, наружного освещения и мостов в сумме 24,02 млн. руб. 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национального проекта «Безопасные и качественные автомобильные дороги» за счет средств областного бюджета проведен ремонт автомобильной дороги Подъезд к Белозерское на сумму 6,465 млн. руб.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течение года на территории Белозерского муниципального округа реализовано 29 инвестиционных проектов на сумму 137,89 млн. руб</w:t>
      </w:r>
      <w:r w:rsidR="004C35DB">
        <w:rPr>
          <w:rFonts w:ascii="PT Astra Sans" w:eastAsiaTheme="minorHAnsi" w:hAnsi="PT Astra Sans"/>
          <w:lang w:eastAsia="en-US"/>
        </w:rPr>
        <w:t>.</w:t>
      </w:r>
      <w:r w:rsidRPr="00D54AFA">
        <w:rPr>
          <w:rFonts w:ascii="PT Astra Sans" w:eastAsiaTheme="minorHAnsi" w:hAnsi="PT Astra Sans"/>
          <w:lang w:eastAsia="en-US"/>
        </w:rPr>
        <w:t>, создано 44 рабочих места.</w:t>
      </w:r>
    </w:p>
    <w:p w:rsidR="00D54AFA" w:rsidRPr="001057BD" w:rsidRDefault="00D54AFA" w:rsidP="008D09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</w:p>
    <w:p w:rsidR="0019381E" w:rsidRPr="001057BD" w:rsidRDefault="0019381E" w:rsidP="001938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 xml:space="preserve">Оценка показателей в 2023 году и в прогнозируемом периоде </w:t>
      </w:r>
    </w:p>
    <w:p w:rsidR="0019381E" w:rsidRPr="001057BD" w:rsidRDefault="0019381E" w:rsidP="001938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>2024</w:t>
      </w:r>
      <w:r w:rsidR="004503CB" w:rsidRPr="001057BD">
        <w:rPr>
          <w:rFonts w:ascii="PT Astra Sans" w:eastAsiaTheme="minorHAnsi" w:hAnsi="PT Astra Sans"/>
          <w:b/>
          <w:lang w:eastAsia="en-US"/>
        </w:rPr>
        <w:t xml:space="preserve"> </w:t>
      </w:r>
      <w:r w:rsidRPr="001057BD">
        <w:rPr>
          <w:rFonts w:ascii="PT Astra Sans" w:eastAsiaTheme="minorHAnsi" w:hAnsi="PT Astra Sans"/>
          <w:b/>
          <w:lang w:eastAsia="en-US"/>
        </w:rPr>
        <w:t>-</w:t>
      </w:r>
      <w:r w:rsidR="004503CB" w:rsidRPr="001057BD">
        <w:rPr>
          <w:rFonts w:ascii="PT Astra Sans" w:eastAsiaTheme="minorHAnsi" w:hAnsi="PT Astra Sans"/>
          <w:b/>
          <w:lang w:eastAsia="en-US"/>
        </w:rPr>
        <w:t xml:space="preserve"> </w:t>
      </w:r>
      <w:r w:rsidRPr="001057BD">
        <w:rPr>
          <w:rFonts w:ascii="PT Astra Sans" w:eastAsiaTheme="minorHAnsi" w:hAnsi="PT Astra Sans"/>
          <w:b/>
          <w:lang w:eastAsia="en-US"/>
        </w:rPr>
        <w:t xml:space="preserve">2026 годах </w:t>
      </w:r>
    </w:p>
    <w:p w:rsidR="0019381E" w:rsidRPr="001057BD" w:rsidRDefault="0019381E" w:rsidP="001938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PT Astra Sans" w:eastAsiaTheme="minorHAnsi" w:hAnsi="PT Astra Sans"/>
          <w:b/>
          <w:lang w:eastAsia="en-US"/>
        </w:rPr>
      </w:pPr>
    </w:p>
    <w:p w:rsidR="0019381E" w:rsidRPr="001057BD" w:rsidRDefault="0019381E" w:rsidP="0019381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>Демография и рынок труда</w:t>
      </w:r>
    </w:p>
    <w:p w:rsidR="0019381E" w:rsidRPr="001057BD" w:rsidRDefault="0019381E" w:rsidP="001938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ab/>
      </w:r>
      <w:r w:rsidRPr="001057BD">
        <w:rPr>
          <w:rFonts w:ascii="PT Astra Sans" w:eastAsiaTheme="minorHAnsi" w:hAnsi="PT Astra Sans"/>
          <w:lang w:eastAsia="en-US"/>
        </w:rPr>
        <w:t>На демографию как страны в целом, так и Белозерского муниципального округа в частности, влияют несколько факторов, а именно: устойчивость экономики, экология, качество и доступность медицины и образования, качество и доступность жилья, развитие инфраструктуры и другие.</w:t>
      </w:r>
    </w:p>
    <w:p w:rsidR="0019381E" w:rsidRPr="001057BD" w:rsidRDefault="0019381E" w:rsidP="001938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="00312B6F" w:rsidRPr="001057BD">
        <w:rPr>
          <w:rFonts w:ascii="PT Astra Sans" w:hAnsi="PT Astra Sans"/>
        </w:rPr>
        <w:t>Численность постоянного населения Белозерского</w:t>
      </w:r>
      <w:r w:rsidR="00AE63D6">
        <w:rPr>
          <w:rFonts w:ascii="PT Astra Sans" w:hAnsi="PT Astra Sans"/>
        </w:rPr>
        <w:t xml:space="preserve"> муниципального округа</w:t>
      </w:r>
      <w:r w:rsidR="00312B6F" w:rsidRPr="001057BD">
        <w:rPr>
          <w:rFonts w:ascii="PT Astra Sans" w:hAnsi="PT Astra Sans"/>
        </w:rPr>
        <w:t xml:space="preserve"> характеризуется тенденцией к снижению за счет естественной убыли и миграционных процессов. За отчетный 2022 год численность населения округа снизилось на 221 человек, в том числе за счет естественной убыли - 145 человек, за счет миграционных процессов - 76 человек. В текущем году тенденция естественной убыли и миграционного оттока населения сохраняется. Среднегодовая численность в 202</w:t>
      </w:r>
      <w:r w:rsidR="004F2A81" w:rsidRPr="001057BD">
        <w:rPr>
          <w:rFonts w:ascii="PT Astra Sans" w:hAnsi="PT Astra Sans"/>
        </w:rPr>
        <w:t>3</w:t>
      </w:r>
      <w:r w:rsidR="00312B6F" w:rsidRPr="001057BD">
        <w:rPr>
          <w:rFonts w:ascii="PT Astra Sans" w:hAnsi="PT Astra Sans"/>
        </w:rPr>
        <w:t xml:space="preserve"> году оценивается 1</w:t>
      </w:r>
      <w:r w:rsidR="004F2A81" w:rsidRPr="001057BD">
        <w:rPr>
          <w:rFonts w:ascii="PT Astra Sans" w:hAnsi="PT Astra Sans"/>
        </w:rPr>
        <w:t>2830</w:t>
      </w:r>
      <w:r w:rsidR="00312B6F" w:rsidRPr="001057BD">
        <w:rPr>
          <w:rFonts w:ascii="PT Astra Sans" w:hAnsi="PT Astra Sans"/>
        </w:rPr>
        <w:t xml:space="preserve"> человек, базовый вариант в 2024 году -</w:t>
      </w:r>
      <w:r w:rsidR="004F2A81" w:rsidRPr="001057BD">
        <w:rPr>
          <w:rFonts w:ascii="PT Astra Sans" w:hAnsi="PT Astra Sans"/>
        </w:rPr>
        <w:t xml:space="preserve"> 12700</w:t>
      </w:r>
      <w:r w:rsidR="00312B6F" w:rsidRPr="001057BD">
        <w:rPr>
          <w:rFonts w:ascii="PT Astra Sans" w:hAnsi="PT Astra Sans"/>
        </w:rPr>
        <w:t xml:space="preserve"> человек, динамика прогнозируется на уровне 9</w:t>
      </w:r>
      <w:r w:rsidR="004F2A81" w:rsidRPr="001057BD">
        <w:rPr>
          <w:rFonts w:ascii="PT Astra Sans" w:hAnsi="PT Astra Sans"/>
        </w:rPr>
        <w:t>7,9</w:t>
      </w:r>
      <w:r w:rsidR="00312B6F" w:rsidRPr="001057BD">
        <w:rPr>
          <w:rFonts w:ascii="PT Astra Sans" w:hAnsi="PT Astra Sans"/>
        </w:rPr>
        <w:t xml:space="preserve"> % к численности 202</w:t>
      </w:r>
      <w:r w:rsidR="00460E30">
        <w:rPr>
          <w:rFonts w:ascii="PT Astra Sans" w:hAnsi="PT Astra Sans"/>
        </w:rPr>
        <w:t>2</w:t>
      </w:r>
      <w:r w:rsidR="00312B6F" w:rsidRPr="001057BD">
        <w:rPr>
          <w:rFonts w:ascii="PT Astra Sans" w:hAnsi="PT Astra Sans"/>
        </w:rPr>
        <w:t xml:space="preserve"> года. Консервативный вариант предусматривает снижение на уровне 9</w:t>
      </w:r>
      <w:r w:rsidR="004F2A81" w:rsidRPr="001057BD">
        <w:rPr>
          <w:rFonts w:ascii="PT Astra Sans" w:hAnsi="PT Astra Sans"/>
        </w:rPr>
        <w:t>7,4</w:t>
      </w:r>
      <w:r w:rsidR="00312B6F" w:rsidRPr="001057BD">
        <w:rPr>
          <w:rFonts w:ascii="PT Astra Sans" w:hAnsi="PT Astra Sans"/>
        </w:rPr>
        <w:t xml:space="preserve"> % к 202</w:t>
      </w:r>
      <w:r w:rsidR="00460E30">
        <w:rPr>
          <w:rFonts w:ascii="PT Astra Sans" w:hAnsi="PT Astra Sans"/>
        </w:rPr>
        <w:t>2</w:t>
      </w:r>
      <w:r w:rsidR="00312B6F" w:rsidRPr="001057BD">
        <w:rPr>
          <w:rFonts w:ascii="PT Astra Sans" w:hAnsi="PT Astra Sans"/>
        </w:rPr>
        <w:t xml:space="preserve"> году. </w:t>
      </w:r>
    </w:p>
    <w:p w:rsidR="004F2A81" w:rsidRPr="001057BD" w:rsidRDefault="004F2A81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Основными причинами сокращения населения в округе являются высокая смертность, низкая рождаемость, миграция трудоспособного населения за пределы Белозерского муниципального округа и Курганской области в поисках достойно оплачиваемой работы и более комфортных условий для проживания и перспектив для развития детей.</w:t>
      </w:r>
      <w:r w:rsidRPr="001057BD">
        <w:rPr>
          <w:rFonts w:ascii="PT Astra Sans" w:eastAsiaTheme="minorHAnsi" w:hAnsi="PT Astra Sans"/>
          <w:lang w:eastAsia="en-US"/>
        </w:rPr>
        <w:tab/>
      </w:r>
    </w:p>
    <w:p w:rsidR="008D0973" w:rsidRPr="001057BD" w:rsidRDefault="004F2A81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lastRenderedPageBreak/>
        <w:tab/>
        <w:t>На протяжение прогнозируемого периода количество населения округа будет сокращаться, так как в обозримой перспективе не ожидается конкретных предпосылок, способных переломить сложившуюся негативную тенденцию.</w:t>
      </w:r>
    </w:p>
    <w:p w:rsidR="00CF59B2" w:rsidRPr="001057BD" w:rsidRDefault="004F2A81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 xml:space="preserve">Численность рабочей силы в количестве </w:t>
      </w:r>
      <w:r w:rsidR="00CF59B2" w:rsidRPr="001057BD">
        <w:rPr>
          <w:rFonts w:ascii="PT Astra Sans" w:eastAsiaTheme="minorHAnsi" w:hAnsi="PT Astra Sans"/>
          <w:lang w:eastAsia="en-US"/>
        </w:rPr>
        <w:t>6420</w:t>
      </w:r>
      <w:r w:rsidRPr="001057BD">
        <w:rPr>
          <w:rFonts w:ascii="PT Astra Sans" w:eastAsiaTheme="minorHAnsi" w:hAnsi="PT Astra Sans"/>
          <w:lang w:eastAsia="en-US"/>
        </w:rPr>
        <w:t xml:space="preserve"> человек по отчету за 202</w:t>
      </w:r>
      <w:r w:rsidR="00CF59B2" w:rsidRPr="001057BD">
        <w:rPr>
          <w:rFonts w:ascii="PT Astra Sans" w:eastAsiaTheme="minorHAnsi" w:hAnsi="PT Astra Sans"/>
          <w:lang w:eastAsia="en-US"/>
        </w:rPr>
        <w:t>2</w:t>
      </w:r>
      <w:r w:rsidRPr="001057BD">
        <w:rPr>
          <w:rFonts w:ascii="PT Astra Sans" w:eastAsiaTheme="minorHAnsi" w:hAnsi="PT Astra Sans"/>
          <w:lang w:eastAsia="en-US"/>
        </w:rPr>
        <w:t xml:space="preserve"> год составляет </w:t>
      </w:r>
      <w:r w:rsidR="00CF59B2" w:rsidRPr="001057BD">
        <w:rPr>
          <w:rFonts w:ascii="PT Astra Sans" w:eastAsiaTheme="minorHAnsi" w:hAnsi="PT Astra Sans"/>
          <w:lang w:eastAsia="en-US"/>
        </w:rPr>
        <w:t>49,5</w:t>
      </w:r>
      <w:r w:rsidRPr="001057BD">
        <w:rPr>
          <w:rFonts w:ascii="PT Astra Sans" w:eastAsiaTheme="minorHAnsi" w:hAnsi="PT Astra Sans"/>
          <w:lang w:eastAsia="en-US"/>
        </w:rPr>
        <w:t xml:space="preserve"> % общей численности населения, к 2024 году прогнозируется - </w:t>
      </w:r>
      <w:r w:rsidR="00CF59B2" w:rsidRPr="001057BD">
        <w:rPr>
          <w:rFonts w:ascii="PT Astra Sans" w:eastAsiaTheme="minorHAnsi" w:hAnsi="PT Astra Sans"/>
          <w:lang w:eastAsia="en-US"/>
        </w:rPr>
        <w:t>6280</w:t>
      </w:r>
      <w:r w:rsidRPr="001057BD">
        <w:rPr>
          <w:rFonts w:ascii="PT Astra Sans" w:eastAsiaTheme="minorHAnsi" w:hAnsi="PT Astra Sans"/>
          <w:lang w:eastAsia="en-US"/>
        </w:rPr>
        <w:t xml:space="preserve"> человек в базовом варианте (</w:t>
      </w:r>
      <w:r w:rsidR="00CF59B2" w:rsidRPr="001057BD">
        <w:rPr>
          <w:rFonts w:ascii="PT Astra Sans" w:eastAsiaTheme="minorHAnsi" w:hAnsi="PT Astra Sans"/>
          <w:lang w:eastAsia="en-US"/>
        </w:rPr>
        <w:t>49,4</w:t>
      </w:r>
      <w:r w:rsidRPr="001057BD">
        <w:rPr>
          <w:rFonts w:ascii="PT Astra Sans" w:eastAsiaTheme="minorHAnsi" w:hAnsi="PT Astra Sans"/>
          <w:lang w:eastAsia="en-US"/>
        </w:rPr>
        <w:t xml:space="preserve"> % общей численности населения). В 202</w:t>
      </w:r>
      <w:r w:rsidR="00CF59B2" w:rsidRPr="001057BD">
        <w:rPr>
          <w:rFonts w:ascii="PT Astra Sans" w:eastAsiaTheme="minorHAnsi" w:hAnsi="PT Astra Sans"/>
          <w:lang w:eastAsia="en-US"/>
        </w:rPr>
        <w:t>2</w:t>
      </w:r>
      <w:r w:rsidRPr="001057BD">
        <w:rPr>
          <w:rFonts w:ascii="PT Astra Sans" w:eastAsiaTheme="minorHAnsi" w:hAnsi="PT Astra Sans"/>
          <w:lang w:eastAsia="en-US"/>
        </w:rPr>
        <w:t xml:space="preserve"> году в экономике </w:t>
      </w:r>
      <w:r w:rsidR="00CF59B2" w:rsidRPr="001057BD">
        <w:rPr>
          <w:rFonts w:ascii="PT Astra Sans" w:eastAsiaTheme="minorHAnsi" w:hAnsi="PT Astra Sans"/>
          <w:lang w:eastAsia="en-US"/>
        </w:rPr>
        <w:t>округа</w:t>
      </w:r>
      <w:r w:rsidRPr="001057BD">
        <w:rPr>
          <w:rFonts w:ascii="PT Astra Sans" w:eastAsiaTheme="minorHAnsi" w:hAnsi="PT Astra Sans"/>
          <w:lang w:eastAsia="en-US"/>
        </w:rPr>
        <w:t xml:space="preserve"> занято </w:t>
      </w:r>
      <w:r w:rsidR="00CF59B2" w:rsidRPr="001057BD">
        <w:rPr>
          <w:rFonts w:ascii="PT Astra Sans" w:eastAsiaTheme="minorHAnsi" w:hAnsi="PT Astra Sans"/>
          <w:lang w:eastAsia="en-US"/>
        </w:rPr>
        <w:t>5926</w:t>
      </w:r>
      <w:r w:rsidRPr="001057BD">
        <w:rPr>
          <w:rFonts w:ascii="PT Astra Sans" w:eastAsiaTheme="minorHAnsi" w:hAnsi="PT Astra Sans"/>
          <w:lang w:eastAsia="en-US"/>
        </w:rPr>
        <w:t xml:space="preserve"> человек, прогнозное значение 2024 года – </w:t>
      </w:r>
      <w:r w:rsidR="00CF59B2" w:rsidRPr="001057BD">
        <w:rPr>
          <w:rFonts w:ascii="PT Astra Sans" w:eastAsiaTheme="minorHAnsi" w:hAnsi="PT Astra Sans"/>
          <w:lang w:eastAsia="en-US"/>
        </w:rPr>
        <w:t>5820</w:t>
      </w:r>
      <w:r w:rsidRPr="001057BD">
        <w:rPr>
          <w:rFonts w:ascii="PT Astra Sans" w:eastAsiaTheme="minorHAnsi" w:hAnsi="PT Astra Sans"/>
          <w:lang w:eastAsia="en-US"/>
        </w:rPr>
        <w:t xml:space="preserve"> человек</w:t>
      </w:r>
      <w:r w:rsidR="00CF59B2" w:rsidRPr="001057BD">
        <w:rPr>
          <w:rFonts w:ascii="PT Astra Sans" w:eastAsiaTheme="minorHAnsi" w:hAnsi="PT Astra Sans"/>
          <w:lang w:eastAsia="en-US"/>
        </w:rPr>
        <w:t xml:space="preserve">. </w:t>
      </w:r>
      <w:r w:rsidRPr="001057BD">
        <w:rPr>
          <w:rFonts w:ascii="PT Astra Sans" w:eastAsiaTheme="minorHAnsi" w:hAnsi="PT Astra Sans"/>
          <w:lang w:eastAsia="en-US"/>
        </w:rPr>
        <w:t>Прогнозируется рост уровня занятости экономически активного населения с 9</w:t>
      </w:r>
      <w:r w:rsidR="0066687F">
        <w:rPr>
          <w:rFonts w:ascii="PT Astra Sans" w:eastAsiaTheme="minorHAnsi" w:hAnsi="PT Astra Sans"/>
          <w:lang w:eastAsia="en-US"/>
        </w:rPr>
        <w:t>2,3</w:t>
      </w:r>
      <w:r w:rsidRPr="001057BD">
        <w:rPr>
          <w:rFonts w:ascii="PT Astra Sans" w:eastAsiaTheme="minorHAnsi" w:hAnsi="PT Astra Sans"/>
          <w:lang w:eastAsia="en-US"/>
        </w:rPr>
        <w:t xml:space="preserve"> % в 202</w:t>
      </w:r>
      <w:r w:rsidR="0066687F">
        <w:rPr>
          <w:rFonts w:ascii="PT Astra Sans" w:eastAsiaTheme="minorHAnsi" w:hAnsi="PT Astra Sans"/>
          <w:lang w:eastAsia="en-US"/>
        </w:rPr>
        <w:t>2</w:t>
      </w:r>
      <w:r w:rsidRPr="001057BD">
        <w:rPr>
          <w:rFonts w:ascii="PT Astra Sans" w:eastAsiaTheme="minorHAnsi" w:hAnsi="PT Astra Sans"/>
          <w:lang w:eastAsia="en-US"/>
        </w:rPr>
        <w:t xml:space="preserve"> году до 9</w:t>
      </w:r>
      <w:r w:rsidR="0066687F">
        <w:rPr>
          <w:rFonts w:ascii="PT Astra Sans" w:eastAsiaTheme="minorHAnsi" w:hAnsi="PT Astra Sans"/>
          <w:lang w:eastAsia="en-US"/>
        </w:rPr>
        <w:t>2,7</w:t>
      </w:r>
      <w:r w:rsidRPr="001057BD">
        <w:rPr>
          <w:rFonts w:ascii="PT Astra Sans" w:eastAsiaTheme="minorHAnsi" w:hAnsi="PT Astra Sans"/>
          <w:lang w:eastAsia="en-US"/>
        </w:rPr>
        <w:t xml:space="preserve"> % в 2024 году.</w:t>
      </w:r>
      <w:r w:rsidR="00CF59B2" w:rsidRPr="001057BD">
        <w:rPr>
          <w:rFonts w:ascii="PT Astra Sans" w:eastAsiaTheme="minorHAnsi" w:hAnsi="PT Astra Sans"/>
          <w:lang w:eastAsia="en-US"/>
        </w:rPr>
        <w:tab/>
      </w:r>
      <w:r w:rsidR="00E33A68" w:rsidRPr="001057BD">
        <w:rPr>
          <w:rFonts w:ascii="PT Astra Sans" w:eastAsiaTheme="minorHAnsi" w:hAnsi="PT Astra Sans"/>
          <w:lang w:eastAsia="en-US"/>
        </w:rPr>
        <w:t>По завершению 2023 года численность безработных оценивается 47 человек, уровень регистрируемой безработицы 0,73 %, в течение 2024 -</w:t>
      </w:r>
      <w:r w:rsidR="00CD4AE2" w:rsidRPr="001057BD">
        <w:rPr>
          <w:rFonts w:ascii="PT Astra Sans" w:eastAsiaTheme="minorHAnsi" w:hAnsi="PT Astra Sans"/>
          <w:lang w:eastAsia="en-US"/>
        </w:rPr>
        <w:t xml:space="preserve"> </w:t>
      </w:r>
      <w:r w:rsidR="00E33A68" w:rsidRPr="001057BD">
        <w:rPr>
          <w:rFonts w:ascii="PT Astra Sans" w:eastAsiaTheme="minorHAnsi" w:hAnsi="PT Astra Sans"/>
          <w:lang w:eastAsia="en-US"/>
        </w:rPr>
        <w:t>2026 годов прогнозируется дальнейшее снижение численности зарегистрированных безработных (в базовом варианте прогноза – снижение до 41 человека в 2026 году), уровень регистрируемой безработицы прогнозируется в 2024 году в размере 0,66</w:t>
      </w:r>
      <w:r w:rsidR="004503CB" w:rsidRPr="001057BD">
        <w:rPr>
          <w:rFonts w:ascii="PT Astra Sans" w:eastAsiaTheme="minorHAnsi" w:hAnsi="PT Astra Sans"/>
          <w:lang w:eastAsia="en-US"/>
        </w:rPr>
        <w:t xml:space="preserve"> </w:t>
      </w:r>
      <w:r w:rsidR="00E33A68" w:rsidRPr="001057BD">
        <w:rPr>
          <w:rFonts w:ascii="PT Astra Sans" w:eastAsiaTheme="minorHAnsi" w:hAnsi="PT Astra Sans"/>
          <w:lang w:eastAsia="en-US"/>
        </w:rPr>
        <w:t>% (базовый вариант)</w:t>
      </w:r>
      <w:r w:rsidR="00CD4AE2" w:rsidRPr="001057BD">
        <w:rPr>
          <w:rFonts w:ascii="PT Astra Sans" w:eastAsiaTheme="minorHAnsi" w:hAnsi="PT Astra Sans"/>
          <w:lang w:eastAsia="en-US"/>
        </w:rPr>
        <w:t>.</w:t>
      </w:r>
    </w:p>
    <w:p w:rsidR="00855AA6" w:rsidRPr="001057BD" w:rsidRDefault="00855AA6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Pr="00FA093A">
        <w:rPr>
          <w:rFonts w:ascii="PT Astra Sans" w:eastAsiaTheme="minorHAnsi" w:hAnsi="PT Astra Sans"/>
          <w:lang w:eastAsia="en-US"/>
        </w:rPr>
        <w:t>Общее количество созданных новых рабочих мест в 2022 году составило 44, ожидаемое за 2023 год – 30, за прогнозируемый период 2024-2026 годов – 120 рабочих мест в базовом и консервативном варианте.</w:t>
      </w:r>
    </w:p>
    <w:p w:rsidR="00855AA6" w:rsidRPr="001057BD" w:rsidRDefault="00855AA6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 xml:space="preserve">За 2022 год на предприятиях округа сокращено 10 рабочих мест, в текущем году ожидается сокращение 15 рабочих мест. На трехлетний прогнозный период предполагается сокращение 17 рабочих мест в базовом варианте, в консервативном – 24 рабочих места. </w:t>
      </w:r>
    </w:p>
    <w:p w:rsidR="00E56E44" w:rsidRPr="001057BD" w:rsidRDefault="00855AA6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По данным органов статистики среднемесячная номинальная начисленная заработная плата по крупным и средним предприятиям и организациям (без субъектов малого предпринимательства и организаций с численностью до 15 человек) в 2022 году составила 33679,40 руб. По оценочным данным значение данного показателя в 2023 году составит 34800,00 руб. В прогнозируемом периоде уровень номинальной начисленной заработной платы работник</w:t>
      </w:r>
      <w:r w:rsidR="00E56E44" w:rsidRPr="001057BD">
        <w:rPr>
          <w:rFonts w:ascii="PT Astra Sans" w:eastAsiaTheme="minorHAnsi" w:hAnsi="PT Astra Sans"/>
          <w:lang w:eastAsia="en-US"/>
        </w:rPr>
        <w:t>ов будет расти.</w:t>
      </w:r>
    </w:p>
    <w:p w:rsidR="00E56E44" w:rsidRPr="001057BD" w:rsidRDefault="00E56E44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</w:p>
    <w:p w:rsidR="00E56E44" w:rsidRPr="001057BD" w:rsidRDefault="00E56E44" w:rsidP="00E56E4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>Производственная деятельность</w:t>
      </w:r>
    </w:p>
    <w:p w:rsidR="00777958" w:rsidRPr="001057BD" w:rsidRDefault="00D0246C" w:rsidP="00777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="00777958" w:rsidRPr="001057BD">
        <w:rPr>
          <w:rFonts w:ascii="PT Astra Sans" w:eastAsiaTheme="minorHAnsi" w:hAnsi="PT Astra Sans"/>
          <w:lang w:eastAsia="en-US"/>
        </w:rPr>
        <w:t xml:space="preserve">Отгружено товаров собственного производства по «чистым» видам экономической деятельности без СМП, включая средние предприятия, </w:t>
      </w:r>
      <w:r w:rsidR="00FF3204">
        <w:rPr>
          <w:rFonts w:ascii="PT Astra Sans" w:eastAsiaTheme="minorHAnsi" w:hAnsi="PT Astra Sans"/>
          <w:lang w:eastAsia="en-US"/>
        </w:rPr>
        <w:t xml:space="preserve"> по</w:t>
      </w:r>
      <w:r w:rsidR="00777958" w:rsidRPr="001057BD">
        <w:rPr>
          <w:rFonts w:ascii="PT Astra Sans" w:eastAsiaTheme="minorHAnsi" w:hAnsi="PT Astra Sans"/>
          <w:lang w:eastAsia="en-US"/>
        </w:rPr>
        <w:t xml:space="preserve"> оценочным данным 202</w:t>
      </w:r>
      <w:r w:rsidR="00084579" w:rsidRPr="001057BD">
        <w:rPr>
          <w:rFonts w:ascii="PT Astra Sans" w:eastAsiaTheme="minorHAnsi" w:hAnsi="PT Astra Sans"/>
          <w:lang w:eastAsia="en-US"/>
        </w:rPr>
        <w:t>3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года составит </w:t>
      </w:r>
      <w:r w:rsidR="00084579" w:rsidRPr="001057BD">
        <w:rPr>
          <w:rFonts w:ascii="PT Astra Sans" w:eastAsiaTheme="minorHAnsi" w:hAnsi="PT Astra Sans"/>
          <w:lang w:eastAsia="en-US"/>
        </w:rPr>
        <w:t>356,35</w:t>
      </w:r>
      <w:r w:rsidR="00777958" w:rsidRPr="001057BD">
        <w:rPr>
          <w:rFonts w:ascii="PT Astra Sans" w:eastAsiaTheme="minorHAnsi" w:hAnsi="PT Astra Sans"/>
          <w:lang w:eastAsia="en-US"/>
        </w:rPr>
        <w:t xml:space="preserve"> млн. руб. (</w:t>
      </w:r>
      <w:r w:rsidR="00084579" w:rsidRPr="001057BD">
        <w:rPr>
          <w:rFonts w:ascii="PT Astra Sans" w:eastAsiaTheme="minorHAnsi" w:hAnsi="PT Astra Sans"/>
          <w:lang w:eastAsia="en-US"/>
        </w:rPr>
        <w:t>ниже</w:t>
      </w:r>
      <w:r w:rsidR="00777958" w:rsidRPr="001057BD">
        <w:rPr>
          <w:rFonts w:ascii="PT Astra Sans" w:eastAsiaTheme="minorHAnsi" w:hAnsi="PT Astra Sans"/>
          <w:lang w:eastAsia="en-US"/>
        </w:rPr>
        <w:t xml:space="preserve"> уровня 202</w:t>
      </w:r>
      <w:r w:rsidR="00084579" w:rsidRPr="001057BD">
        <w:rPr>
          <w:rFonts w:ascii="PT Astra Sans" w:eastAsiaTheme="minorHAnsi" w:hAnsi="PT Astra Sans"/>
          <w:lang w:eastAsia="en-US"/>
        </w:rPr>
        <w:t>2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года). В прогнозируемом периоде значение показателя будет расти по сравнению с 202</w:t>
      </w:r>
      <w:r w:rsidR="00084579" w:rsidRPr="001057BD">
        <w:rPr>
          <w:rFonts w:ascii="PT Astra Sans" w:eastAsiaTheme="minorHAnsi" w:hAnsi="PT Astra Sans"/>
          <w:lang w:eastAsia="en-US"/>
        </w:rPr>
        <w:t>3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годом и в базовом и в консервативном вариантах, но незначительно.</w:t>
      </w:r>
    </w:p>
    <w:p w:rsidR="00777958" w:rsidRPr="001057BD" w:rsidRDefault="009377B1" w:rsidP="00777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="00777958" w:rsidRPr="001057BD">
        <w:rPr>
          <w:rFonts w:ascii="PT Astra Sans" w:eastAsiaTheme="minorHAnsi" w:hAnsi="PT Astra Sans"/>
          <w:lang w:eastAsia="en-US"/>
        </w:rPr>
        <w:t xml:space="preserve">Производство сельскохозяйственной продукции в хозяйствах всех категорий округа </w:t>
      </w:r>
      <w:r w:rsidR="00695FF2">
        <w:rPr>
          <w:rFonts w:ascii="PT Astra Sans" w:eastAsiaTheme="minorHAnsi" w:hAnsi="PT Astra Sans"/>
          <w:lang w:eastAsia="en-US"/>
        </w:rPr>
        <w:t>п</w:t>
      </w:r>
      <w:r w:rsidR="00777958" w:rsidRPr="001057BD">
        <w:rPr>
          <w:rFonts w:ascii="PT Astra Sans" w:eastAsiaTheme="minorHAnsi" w:hAnsi="PT Astra Sans"/>
          <w:lang w:eastAsia="en-US"/>
        </w:rPr>
        <w:t>о оценочным данным в 202</w:t>
      </w:r>
      <w:r w:rsidRPr="001057BD">
        <w:rPr>
          <w:rFonts w:ascii="PT Astra Sans" w:eastAsiaTheme="minorHAnsi" w:hAnsi="PT Astra Sans"/>
          <w:lang w:eastAsia="en-US"/>
        </w:rPr>
        <w:t>3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году составит 1</w:t>
      </w:r>
      <w:r w:rsidRPr="001057BD">
        <w:rPr>
          <w:rFonts w:ascii="PT Astra Sans" w:eastAsiaTheme="minorHAnsi" w:hAnsi="PT Astra Sans"/>
          <w:lang w:eastAsia="en-US"/>
        </w:rPr>
        <w:t>888,4</w:t>
      </w:r>
      <w:r w:rsidR="00777958" w:rsidRPr="001057BD">
        <w:rPr>
          <w:rFonts w:ascii="PT Astra Sans" w:eastAsiaTheme="minorHAnsi" w:hAnsi="PT Astra Sans"/>
          <w:lang w:eastAsia="en-US"/>
        </w:rPr>
        <w:t xml:space="preserve"> млн. руб.</w:t>
      </w:r>
    </w:p>
    <w:p w:rsidR="00777958" w:rsidRPr="001057BD" w:rsidRDefault="009377B1" w:rsidP="00777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="00777958" w:rsidRPr="001057BD">
        <w:rPr>
          <w:rFonts w:ascii="PT Astra Sans" w:eastAsiaTheme="minorHAnsi" w:hAnsi="PT Astra Sans"/>
          <w:lang w:eastAsia="en-US"/>
        </w:rPr>
        <w:t xml:space="preserve">В прогнозируемом периоде ожидается небольшой, но стабильный рост производства сельскохозяйственной продукции в целом, в том числе по видам продукции за счет увеличения посевных площадей, применения современных технологий сельскохозяйственного производства. Индекс сельскохозяйственного производства </w:t>
      </w:r>
      <w:r w:rsidR="00695FF2">
        <w:rPr>
          <w:rFonts w:ascii="PT Astra Sans" w:eastAsiaTheme="minorHAnsi" w:hAnsi="PT Astra Sans"/>
          <w:lang w:eastAsia="en-US"/>
        </w:rPr>
        <w:t xml:space="preserve">в </w:t>
      </w:r>
      <w:r w:rsidR="00777958" w:rsidRPr="001057BD">
        <w:rPr>
          <w:rFonts w:ascii="PT Astra Sans" w:eastAsiaTheme="minorHAnsi" w:hAnsi="PT Astra Sans"/>
          <w:lang w:eastAsia="en-US"/>
        </w:rPr>
        <w:t>202</w:t>
      </w:r>
      <w:r w:rsidRPr="001057BD">
        <w:rPr>
          <w:rFonts w:ascii="PT Astra Sans" w:eastAsiaTheme="minorHAnsi" w:hAnsi="PT Astra Sans"/>
          <w:lang w:eastAsia="en-US"/>
        </w:rPr>
        <w:t>3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году по отношению к 202</w:t>
      </w:r>
      <w:r w:rsidRPr="001057BD">
        <w:rPr>
          <w:rFonts w:ascii="PT Astra Sans" w:eastAsiaTheme="minorHAnsi" w:hAnsi="PT Astra Sans"/>
          <w:lang w:eastAsia="en-US"/>
        </w:rPr>
        <w:t>2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году ожидается </w:t>
      </w:r>
      <w:r w:rsidRPr="001057BD">
        <w:rPr>
          <w:rFonts w:ascii="PT Astra Sans" w:eastAsiaTheme="minorHAnsi" w:hAnsi="PT Astra Sans"/>
          <w:lang w:eastAsia="en-US"/>
        </w:rPr>
        <w:t>91,8</w:t>
      </w:r>
      <w:r w:rsidR="00777958" w:rsidRPr="001057BD">
        <w:rPr>
          <w:rFonts w:ascii="PT Astra Sans" w:eastAsiaTheme="minorHAnsi" w:hAnsi="PT Astra Sans"/>
          <w:lang w:eastAsia="en-US"/>
        </w:rPr>
        <w:t xml:space="preserve"> %. </w:t>
      </w:r>
    </w:p>
    <w:p w:rsidR="00D0246C" w:rsidRPr="001057BD" w:rsidRDefault="009377B1" w:rsidP="00777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="00777958" w:rsidRPr="001057BD">
        <w:rPr>
          <w:rFonts w:ascii="PT Astra Sans" w:eastAsiaTheme="minorHAnsi" w:hAnsi="PT Astra Sans"/>
          <w:lang w:eastAsia="en-US"/>
        </w:rPr>
        <w:t>Индекс потребительских цен в 202</w:t>
      </w:r>
      <w:r w:rsidRPr="001057BD">
        <w:rPr>
          <w:rFonts w:ascii="PT Astra Sans" w:eastAsiaTheme="minorHAnsi" w:hAnsi="PT Astra Sans"/>
          <w:lang w:eastAsia="en-US"/>
        </w:rPr>
        <w:t>3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году ожидается на уровне 1</w:t>
      </w:r>
      <w:r w:rsidRPr="001057BD">
        <w:rPr>
          <w:rFonts w:ascii="PT Astra Sans" w:eastAsiaTheme="minorHAnsi" w:hAnsi="PT Astra Sans"/>
          <w:lang w:eastAsia="en-US"/>
        </w:rPr>
        <w:t xml:space="preserve">04,8 </w:t>
      </w:r>
      <w:r w:rsidR="00777958" w:rsidRPr="001057BD">
        <w:rPr>
          <w:rFonts w:ascii="PT Astra Sans" w:eastAsiaTheme="minorHAnsi" w:hAnsi="PT Astra Sans"/>
          <w:lang w:eastAsia="en-US"/>
        </w:rPr>
        <w:t>%. В прогнозируемом периоде значение данного показателя будет составлять 10</w:t>
      </w:r>
      <w:r w:rsidRPr="001057BD">
        <w:rPr>
          <w:rFonts w:ascii="PT Astra Sans" w:eastAsiaTheme="minorHAnsi" w:hAnsi="PT Astra Sans"/>
          <w:lang w:eastAsia="en-US"/>
        </w:rPr>
        <w:t xml:space="preserve">5,7 </w:t>
      </w:r>
      <w:r w:rsidR="00777958" w:rsidRPr="001057BD">
        <w:rPr>
          <w:rFonts w:ascii="PT Astra Sans" w:eastAsiaTheme="minorHAnsi" w:hAnsi="PT Astra Sans"/>
          <w:lang w:eastAsia="en-US"/>
        </w:rPr>
        <w:t>-</w:t>
      </w:r>
      <w:r w:rsidRPr="001057BD">
        <w:rPr>
          <w:rFonts w:ascii="PT Astra Sans" w:eastAsiaTheme="minorHAnsi" w:hAnsi="PT Astra Sans"/>
          <w:lang w:eastAsia="en-US"/>
        </w:rPr>
        <w:t xml:space="preserve"> </w:t>
      </w:r>
      <w:r w:rsidR="00777958" w:rsidRPr="001057BD">
        <w:rPr>
          <w:rFonts w:ascii="PT Astra Sans" w:eastAsiaTheme="minorHAnsi" w:hAnsi="PT Astra Sans"/>
          <w:lang w:eastAsia="en-US"/>
        </w:rPr>
        <w:t>10</w:t>
      </w:r>
      <w:r w:rsidRPr="001057BD">
        <w:rPr>
          <w:rFonts w:ascii="PT Astra Sans" w:eastAsiaTheme="minorHAnsi" w:hAnsi="PT Astra Sans"/>
          <w:lang w:eastAsia="en-US"/>
        </w:rPr>
        <w:t>4</w:t>
      </w:r>
      <w:r w:rsidR="00777958" w:rsidRPr="001057BD">
        <w:rPr>
          <w:rFonts w:ascii="PT Astra Sans" w:eastAsiaTheme="minorHAnsi" w:hAnsi="PT Astra Sans"/>
          <w:lang w:eastAsia="en-US"/>
        </w:rPr>
        <w:t>,</w:t>
      </w:r>
      <w:r w:rsidRPr="001057BD">
        <w:rPr>
          <w:rFonts w:ascii="PT Astra Sans" w:eastAsiaTheme="minorHAnsi" w:hAnsi="PT Astra Sans"/>
          <w:lang w:eastAsia="en-US"/>
        </w:rPr>
        <w:t>8</w:t>
      </w:r>
      <w:r w:rsidR="00777958" w:rsidRPr="001057BD">
        <w:rPr>
          <w:rFonts w:ascii="PT Astra Sans" w:eastAsiaTheme="minorHAnsi" w:hAnsi="PT Astra Sans"/>
          <w:lang w:eastAsia="en-US"/>
        </w:rPr>
        <w:t>0</w:t>
      </w:r>
      <w:r w:rsidRPr="001057BD">
        <w:rPr>
          <w:rFonts w:ascii="PT Astra Sans" w:eastAsiaTheme="minorHAnsi" w:hAnsi="PT Astra Sans"/>
          <w:lang w:eastAsia="en-US"/>
        </w:rPr>
        <w:t xml:space="preserve"> </w:t>
      </w:r>
      <w:r w:rsidR="00777958" w:rsidRPr="001057BD">
        <w:rPr>
          <w:rFonts w:ascii="PT Astra Sans" w:eastAsiaTheme="minorHAnsi" w:hAnsi="PT Astra Sans"/>
          <w:lang w:eastAsia="en-US"/>
        </w:rPr>
        <w:t>%.</w:t>
      </w:r>
    </w:p>
    <w:p w:rsidR="00837190" w:rsidRDefault="00A629B7" w:rsidP="0083719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1057BD">
        <w:rPr>
          <w:rFonts w:ascii="PT Astra Sans" w:hAnsi="PT Astra Sans"/>
        </w:rPr>
        <w:t xml:space="preserve">По оценочным данным в 2023 году ожидается рост объема инвестиций в основной капитал по сравнению с прошлым годом. 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3C263D">
        <w:rPr>
          <w:rFonts w:ascii="PT Astra Sans" w:hAnsi="PT Astra Sans"/>
        </w:rPr>
        <w:t>В 2023 году реализуется 11 инвестиционных проектов на сумму 27</w:t>
      </w:r>
      <w:r w:rsidR="003C263D" w:rsidRPr="003C263D">
        <w:rPr>
          <w:rFonts w:ascii="PT Astra Sans" w:hAnsi="PT Astra Sans"/>
        </w:rPr>
        <w:t>8</w:t>
      </w:r>
      <w:r w:rsidRPr="003C263D">
        <w:rPr>
          <w:rFonts w:ascii="PT Astra Sans" w:hAnsi="PT Astra Sans"/>
        </w:rPr>
        <w:t>,</w:t>
      </w:r>
      <w:r w:rsidR="003C263D" w:rsidRPr="003C263D">
        <w:rPr>
          <w:rFonts w:ascii="PT Astra Sans" w:hAnsi="PT Astra Sans"/>
        </w:rPr>
        <w:t>88</w:t>
      </w:r>
      <w:r w:rsidRPr="003C263D">
        <w:rPr>
          <w:rFonts w:ascii="PT Astra Sans" w:hAnsi="PT Astra Sans"/>
        </w:rPr>
        <w:t xml:space="preserve"> млн. рублей, предполагающих создание 4</w:t>
      </w:r>
      <w:r w:rsidR="003C263D" w:rsidRPr="003C263D">
        <w:rPr>
          <w:rFonts w:ascii="PT Astra Sans" w:hAnsi="PT Astra Sans"/>
        </w:rPr>
        <w:t>7</w:t>
      </w:r>
      <w:r w:rsidRPr="003C263D">
        <w:rPr>
          <w:rFonts w:ascii="PT Astra Sans" w:hAnsi="PT Astra Sans"/>
        </w:rPr>
        <w:t xml:space="preserve"> рабочих места.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>В текущем году: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 xml:space="preserve">- </w:t>
      </w:r>
      <w:r w:rsidR="00FA093A">
        <w:rPr>
          <w:rFonts w:ascii="PT Astra Sans" w:hAnsi="PT Astra Sans"/>
        </w:rPr>
        <w:t xml:space="preserve">осуществляется </w:t>
      </w:r>
      <w:r w:rsidRPr="00D54AFA">
        <w:rPr>
          <w:rFonts w:ascii="PT Astra Sans" w:hAnsi="PT Astra Sans"/>
        </w:rPr>
        <w:t>капитальный ремонт Ягоднинской СОШ, на эти цели было выделено 95,5 млн. рублей;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>- планируется приобретение</w:t>
      </w:r>
      <w:r w:rsidR="00264535">
        <w:rPr>
          <w:rFonts w:ascii="PT Astra Sans" w:hAnsi="PT Astra Sans"/>
        </w:rPr>
        <w:t xml:space="preserve"> </w:t>
      </w:r>
      <w:r w:rsidRPr="00D54AFA">
        <w:rPr>
          <w:rFonts w:ascii="PT Astra Sans" w:hAnsi="PT Astra Sans"/>
        </w:rPr>
        <w:t xml:space="preserve">и установка 3 модульных зданий ФАП в селе Баярак </w:t>
      </w:r>
      <w:r w:rsidRPr="00D54AFA">
        <w:rPr>
          <w:rFonts w:ascii="PT Astra Sans" w:hAnsi="PT Astra Sans"/>
        </w:rPr>
        <w:lastRenderedPageBreak/>
        <w:t>и деревнях Мясниково и Редькино;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>- осуществляются капитальные ремонты ФАП в селах Нижнетобольное и Скопино, а также ГБУ «КОБ №2»;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 xml:space="preserve">- </w:t>
      </w:r>
      <w:r w:rsidR="00AE63D6">
        <w:rPr>
          <w:rFonts w:ascii="PT Astra Sans" w:hAnsi="PT Astra Sans"/>
        </w:rPr>
        <w:t>в рамках регионального проекта «</w:t>
      </w:r>
      <w:r w:rsidRPr="00D54AFA">
        <w:rPr>
          <w:rFonts w:ascii="PT Astra Sans" w:hAnsi="PT Astra Sans"/>
        </w:rPr>
        <w:t>Обеспечение качественно нового уровня развития инфраструктуры культуры» («Культурн</w:t>
      </w:r>
      <w:r w:rsidR="00AE63D6">
        <w:rPr>
          <w:rFonts w:ascii="PT Astra Sans" w:hAnsi="PT Astra Sans"/>
        </w:rPr>
        <w:t>ая среда») (Курганская область)»</w:t>
      </w:r>
      <w:r w:rsidRPr="00D54AFA">
        <w:rPr>
          <w:rFonts w:ascii="PT Astra Sans" w:hAnsi="PT Astra Sans"/>
        </w:rPr>
        <w:t xml:space="preserve"> в рамках государственной программы Курганской области «Развитие культуры в Курганской области» осуществляется капитальный ремонт здания МКУК </w:t>
      </w:r>
      <w:r w:rsidR="00AE63D6">
        <w:rPr>
          <w:rFonts w:ascii="PT Astra Sans" w:hAnsi="PT Astra Sans"/>
        </w:rPr>
        <w:t>«</w:t>
      </w:r>
      <w:r w:rsidRPr="00D54AFA">
        <w:rPr>
          <w:rFonts w:ascii="PT Astra Sans" w:hAnsi="PT Astra Sans"/>
        </w:rPr>
        <w:t>Белозерский районный краеведческий музей»;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>- выделена субсидия из дорожного фонда на сумму 20,5 млн. ру</w:t>
      </w:r>
      <w:r w:rsidR="00FA093A">
        <w:rPr>
          <w:rFonts w:ascii="PT Astra Sans" w:hAnsi="PT Astra Sans"/>
        </w:rPr>
        <w:t>б.</w:t>
      </w:r>
      <w:r w:rsidRPr="00D54AFA">
        <w:rPr>
          <w:rFonts w:ascii="PT Astra Sans" w:hAnsi="PT Astra Sans"/>
        </w:rPr>
        <w:t>;</w:t>
      </w:r>
    </w:p>
    <w:p w:rsid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>- ведется строительство сетей газораспределения д. Екимово, с. Речкино, д. Куликово.</w:t>
      </w:r>
    </w:p>
    <w:p w:rsidR="00FA093A" w:rsidRPr="001057BD" w:rsidRDefault="00FA093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FA093A">
        <w:rPr>
          <w:rFonts w:ascii="PT Astra Sans" w:hAnsi="PT Astra Sans"/>
        </w:rPr>
        <w:t>За счет средств бюджетов прогнозируется капитальный ремонт объектов здравоохранения, капитальный ремонт здания Белозерской школы, ремонт дорог, строительство газопровода межпоселкового в с. Боровлянка и с. Рычково.</w:t>
      </w:r>
    </w:p>
    <w:p w:rsidR="00464704" w:rsidRPr="001057BD" w:rsidRDefault="00464704" w:rsidP="0046470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2023 году ожидается</w:t>
      </w:r>
      <w:r w:rsidR="00AE63D6">
        <w:rPr>
          <w:rFonts w:ascii="PT Astra Sans" w:eastAsiaTheme="minorHAnsi" w:hAnsi="PT Astra Sans"/>
          <w:lang w:eastAsia="en-US"/>
        </w:rPr>
        <w:t xml:space="preserve"> ввод в действие 2,3 тыс. кв.м</w:t>
      </w:r>
      <w:r w:rsidRPr="001057BD">
        <w:rPr>
          <w:rFonts w:ascii="PT Astra Sans" w:eastAsiaTheme="minorHAnsi" w:hAnsi="PT Astra Sans"/>
          <w:lang w:eastAsia="en-US"/>
        </w:rPr>
        <w:t xml:space="preserve"> жилья. В прогнозируемом периоде рост данного показателя не ожидается. Основные причины - в округе нет достаточного количества высокооплачиваемых рабочих мест, у большинства  населения нет доходов, позволяющих строить новое благоустроенное жилье, в том числе, с привлечением кредитных ресурсов.</w:t>
      </w:r>
    </w:p>
    <w:p w:rsidR="008D0973" w:rsidRPr="001057BD" w:rsidRDefault="00464704" w:rsidP="0046470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В 2024 и 2025 годах планируется ввести газовые сети </w:t>
      </w:r>
      <w:r w:rsidR="00AE63D6">
        <w:rPr>
          <w:rFonts w:ascii="PT Astra Sans" w:eastAsiaTheme="minorHAnsi" w:hAnsi="PT Astra Sans"/>
          <w:lang w:eastAsia="en-US"/>
        </w:rPr>
        <w:t xml:space="preserve">протяженностью </w:t>
      </w:r>
      <w:r w:rsidRPr="001057BD">
        <w:rPr>
          <w:rFonts w:ascii="PT Astra Sans" w:eastAsiaTheme="minorHAnsi" w:hAnsi="PT Astra Sans"/>
          <w:lang w:eastAsia="en-US"/>
        </w:rPr>
        <w:t>21 км и 25,44 км</w:t>
      </w:r>
      <w:r w:rsidR="00AE63D6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соответственно.</w:t>
      </w: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PT Astra Sans" w:eastAsiaTheme="minorHAnsi" w:hAnsi="PT Astra Sans"/>
          <w:lang w:eastAsia="en-US"/>
        </w:rPr>
      </w:pPr>
    </w:p>
    <w:p w:rsidR="00CB4903" w:rsidRPr="001057BD" w:rsidRDefault="00CB4903" w:rsidP="00CB490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>Перечень основных проблемных вопросов развития Белозерского</w:t>
      </w:r>
      <w:r w:rsidR="00264535">
        <w:rPr>
          <w:rFonts w:ascii="PT Astra Sans" w:eastAsiaTheme="minorHAnsi" w:hAnsi="PT Astra Sans"/>
          <w:b/>
          <w:lang w:eastAsia="en-US"/>
        </w:rPr>
        <w:t xml:space="preserve"> </w:t>
      </w:r>
      <w:r w:rsidRPr="001057BD">
        <w:rPr>
          <w:rFonts w:ascii="PT Astra Sans" w:eastAsiaTheme="minorHAnsi" w:hAnsi="PT Astra Sans"/>
          <w:b/>
          <w:lang w:eastAsia="en-US"/>
        </w:rPr>
        <w:t>муниципального округа сдерживающих его социально-экономическое развитие</w:t>
      </w: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К наиболее существенным ограничениям развития Белозерского муниципального округа относятся:</w:t>
      </w: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 зависимость от нестабильности изменений внешних факторов;</w:t>
      </w: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 неблагоприятные демографические тенденции, отток молодежи в другие регионы, дефицит квали</w:t>
      </w:r>
      <w:r w:rsidR="00483AD3" w:rsidRPr="001057BD">
        <w:rPr>
          <w:rFonts w:ascii="PT Astra Sans" w:eastAsiaTheme="minorHAnsi" w:hAnsi="PT Astra Sans"/>
          <w:lang w:eastAsia="en-US"/>
        </w:rPr>
        <w:t>ф</w:t>
      </w:r>
      <w:r w:rsidRPr="001057BD">
        <w:rPr>
          <w:rFonts w:ascii="PT Astra Sans" w:eastAsiaTheme="minorHAnsi" w:hAnsi="PT Astra Sans"/>
          <w:lang w:eastAsia="en-US"/>
        </w:rPr>
        <w:t xml:space="preserve">ицированных трудовых ресурсов, </w:t>
      </w:r>
      <w:r w:rsidR="00483AD3" w:rsidRPr="001057BD">
        <w:rPr>
          <w:rFonts w:ascii="PT Astra Sans" w:eastAsiaTheme="minorHAnsi" w:hAnsi="PT Astra Sans"/>
          <w:lang w:eastAsia="en-US"/>
        </w:rPr>
        <w:t>высокий уровень заработной платы в соседних регионах;</w:t>
      </w:r>
    </w:p>
    <w:p w:rsidR="00483AD3" w:rsidRPr="001057BD" w:rsidRDefault="00483AD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 необходимость создания рабочих мест как основного источника собственных доходов бюджета Белозерского</w:t>
      </w:r>
      <w:r w:rsidR="00B70C27" w:rsidRPr="001057BD">
        <w:rPr>
          <w:rFonts w:ascii="PT Astra Sans" w:eastAsiaTheme="minorHAnsi" w:hAnsi="PT Astra Sans"/>
          <w:lang w:eastAsia="en-US"/>
        </w:rPr>
        <w:t xml:space="preserve"> муниципального округа;</w:t>
      </w:r>
    </w:p>
    <w:p w:rsidR="00B70C27" w:rsidRPr="001057BD" w:rsidRDefault="00B70C27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 ограниченность бюджетных ресурсов;</w:t>
      </w:r>
    </w:p>
    <w:p w:rsidR="00B70C27" w:rsidRPr="001057BD" w:rsidRDefault="00B70C27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 невысокий уровень инвестиционной активности хозяйствующих субъектов;</w:t>
      </w:r>
    </w:p>
    <w:p w:rsidR="006B7159" w:rsidRPr="001057BD" w:rsidRDefault="00B70C27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</w:t>
      </w:r>
      <w:r w:rsidR="006B7159" w:rsidRPr="001057BD">
        <w:rPr>
          <w:rFonts w:ascii="PT Astra Sans" w:eastAsiaTheme="minorHAnsi" w:hAnsi="PT Astra Sans"/>
          <w:lang w:eastAsia="en-US"/>
        </w:rPr>
        <w:t xml:space="preserve"> финансовая неустойчивость сельского хозяйства.</w:t>
      </w:r>
    </w:p>
    <w:p w:rsidR="00CB4903" w:rsidRPr="001057BD" w:rsidRDefault="006B7159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Вместе с тем, органы местного самоуправления нацелены на повышение активности, эффективности по всем стратегическим направлениям развития, в первую очередь – по созданию условий для сохранения и развития человеческого капитала, улучшению качества жизни населения, повышению инвестиционной привлекат</w:t>
      </w:r>
      <w:r w:rsidR="00A400AE" w:rsidRPr="001057BD">
        <w:rPr>
          <w:rFonts w:ascii="PT Astra Sans" w:eastAsiaTheme="minorHAnsi" w:hAnsi="PT Astra Sans"/>
          <w:lang w:eastAsia="en-US"/>
        </w:rPr>
        <w:t>ель</w:t>
      </w:r>
      <w:r w:rsidRPr="001057BD">
        <w:rPr>
          <w:rFonts w:ascii="PT Astra Sans" w:eastAsiaTheme="minorHAnsi" w:hAnsi="PT Astra Sans"/>
          <w:lang w:eastAsia="en-US"/>
        </w:rPr>
        <w:t>ности</w:t>
      </w:r>
      <w:r w:rsidR="00A400AE" w:rsidRPr="001057BD">
        <w:rPr>
          <w:rFonts w:ascii="PT Astra Sans" w:eastAsiaTheme="minorHAnsi" w:hAnsi="PT Astra Sans"/>
          <w:lang w:eastAsia="en-US"/>
        </w:rPr>
        <w:t xml:space="preserve"> территории, комфортности и безопасности. </w:t>
      </w: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</w:p>
    <w:p w:rsidR="00587136" w:rsidRPr="001057BD" w:rsidRDefault="00587136" w:rsidP="00405E95">
      <w:pPr>
        <w:ind w:firstLine="709"/>
        <w:jc w:val="both"/>
        <w:rPr>
          <w:rFonts w:ascii="PT Astra Sans" w:hAnsi="PT Astra Sans"/>
          <w:b/>
        </w:rPr>
      </w:pPr>
    </w:p>
    <w:p w:rsidR="00AE63D6" w:rsidRDefault="00AE63D6" w:rsidP="00D54AFA">
      <w:pPr>
        <w:pStyle w:val="ac"/>
        <w:widowControl w:val="0"/>
        <w:jc w:val="left"/>
        <w:rPr>
          <w:rFonts w:ascii="PT Astra Sans" w:hAnsi="PT Astra Sans"/>
          <w:b w:val="0"/>
          <w:sz w:val="24"/>
          <w:szCs w:val="24"/>
        </w:rPr>
      </w:pPr>
      <w:r>
        <w:rPr>
          <w:rFonts w:ascii="PT Astra Sans" w:hAnsi="PT Astra Sans"/>
          <w:b w:val="0"/>
          <w:sz w:val="24"/>
          <w:szCs w:val="24"/>
        </w:rPr>
        <w:t>Заместитель Главы</w:t>
      </w:r>
      <w:r w:rsidR="00125E2E">
        <w:rPr>
          <w:rFonts w:ascii="PT Astra Sans" w:hAnsi="PT Astra Sans"/>
          <w:b w:val="0"/>
          <w:sz w:val="24"/>
          <w:szCs w:val="24"/>
        </w:rPr>
        <w:t xml:space="preserve"> </w:t>
      </w:r>
      <w:r>
        <w:rPr>
          <w:rFonts w:ascii="PT Astra Sans" w:hAnsi="PT Astra Sans"/>
          <w:b w:val="0"/>
          <w:sz w:val="24"/>
          <w:szCs w:val="24"/>
        </w:rPr>
        <w:t xml:space="preserve">Белозерского муниципального округа, </w:t>
      </w:r>
    </w:p>
    <w:p w:rsidR="00AE63D6" w:rsidRPr="006F248F" w:rsidRDefault="00AE63D6" w:rsidP="00D54AFA">
      <w:pPr>
        <w:pStyle w:val="ac"/>
        <w:widowControl w:val="0"/>
        <w:jc w:val="left"/>
      </w:pPr>
      <w:r>
        <w:rPr>
          <w:rFonts w:ascii="PT Astra Sans" w:hAnsi="PT Astra Sans"/>
          <w:b w:val="0"/>
          <w:sz w:val="24"/>
          <w:szCs w:val="24"/>
        </w:rPr>
        <w:t>начальник управления экономической политики</w:t>
      </w:r>
      <w:r>
        <w:rPr>
          <w:rFonts w:ascii="PT Astra Sans" w:hAnsi="PT Astra Sans"/>
          <w:b w:val="0"/>
          <w:sz w:val="24"/>
          <w:szCs w:val="24"/>
        </w:rPr>
        <w:tab/>
      </w:r>
      <w:r>
        <w:rPr>
          <w:rFonts w:ascii="PT Astra Sans" w:hAnsi="PT Astra Sans"/>
          <w:b w:val="0"/>
          <w:sz w:val="24"/>
          <w:szCs w:val="24"/>
        </w:rPr>
        <w:tab/>
      </w:r>
      <w:r>
        <w:rPr>
          <w:rFonts w:ascii="PT Astra Sans" w:hAnsi="PT Astra Sans"/>
          <w:b w:val="0"/>
          <w:sz w:val="24"/>
          <w:szCs w:val="24"/>
        </w:rPr>
        <w:tab/>
        <w:t xml:space="preserve">          С.В. Еланцев</w:t>
      </w:r>
    </w:p>
    <w:sectPr w:rsidR="00AE63D6" w:rsidRPr="006F248F" w:rsidSect="00FA09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92" w:rsidRDefault="00842392" w:rsidP="001F2BBA">
      <w:r>
        <w:separator/>
      </w:r>
    </w:p>
  </w:endnote>
  <w:endnote w:type="continuationSeparator" w:id="0">
    <w:p w:rsidR="00842392" w:rsidRDefault="00842392" w:rsidP="001F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92" w:rsidRDefault="00842392" w:rsidP="001F2BBA">
      <w:r>
        <w:separator/>
      </w:r>
    </w:p>
  </w:footnote>
  <w:footnote w:type="continuationSeparator" w:id="0">
    <w:p w:rsidR="00842392" w:rsidRDefault="00842392" w:rsidP="001F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1451"/>
    <w:multiLevelType w:val="hybridMultilevel"/>
    <w:tmpl w:val="1818BC92"/>
    <w:lvl w:ilvl="0" w:tplc="1062C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67"/>
    <w:rsid w:val="00002513"/>
    <w:rsid w:val="00013901"/>
    <w:rsid w:val="000405F6"/>
    <w:rsid w:val="00042A12"/>
    <w:rsid w:val="00052B95"/>
    <w:rsid w:val="0006332E"/>
    <w:rsid w:val="00084579"/>
    <w:rsid w:val="000927B8"/>
    <w:rsid w:val="0009298D"/>
    <w:rsid w:val="000B330C"/>
    <w:rsid w:val="000C4FFB"/>
    <w:rsid w:val="001057BD"/>
    <w:rsid w:val="0010796F"/>
    <w:rsid w:val="00114D3E"/>
    <w:rsid w:val="00125E2E"/>
    <w:rsid w:val="001834D2"/>
    <w:rsid w:val="00184D97"/>
    <w:rsid w:val="0019381E"/>
    <w:rsid w:val="001C5729"/>
    <w:rsid w:val="001D1D9F"/>
    <w:rsid w:val="001E649C"/>
    <w:rsid w:val="001F2BBA"/>
    <w:rsid w:val="002066E1"/>
    <w:rsid w:val="00222FD5"/>
    <w:rsid w:val="002421E3"/>
    <w:rsid w:val="00264535"/>
    <w:rsid w:val="002B0487"/>
    <w:rsid w:val="002F09F6"/>
    <w:rsid w:val="003042F1"/>
    <w:rsid w:val="00305370"/>
    <w:rsid w:val="00312B6F"/>
    <w:rsid w:val="003249FD"/>
    <w:rsid w:val="00360A0C"/>
    <w:rsid w:val="00372346"/>
    <w:rsid w:val="00376D3B"/>
    <w:rsid w:val="00395FAB"/>
    <w:rsid w:val="003A1DC7"/>
    <w:rsid w:val="003A51A6"/>
    <w:rsid w:val="003C263D"/>
    <w:rsid w:val="00405E95"/>
    <w:rsid w:val="00412EBD"/>
    <w:rsid w:val="004260AF"/>
    <w:rsid w:val="00432BC9"/>
    <w:rsid w:val="004503CB"/>
    <w:rsid w:val="00460E30"/>
    <w:rsid w:val="004643F5"/>
    <w:rsid w:val="00464704"/>
    <w:rsid w:val="00470E76"/>
    <w:rsid w:val="00483AD3"/>
    <w:rsid w:val="00486767"/>
    <w:rsid w:val="004A1F40"/>
    <w:rsid w:val="004C35DB"/>
    <w:rsid w:val="004C45BB"/>
    <w:rsid w:val="004E6B11"/>
    <w:rsid w:val="004F2A81"/>
    <w:rsid w:val="005062E0"/>
    <w:rsid w:val="0051458A"/>
    <w:rsid w:val="0056248E"/>
    <w:rsid w:val="0056589B"/>
    <w:rsid w:val="005743EB"/>
    <w:rsid w:val="005866C0"/>
    <w:rsid w:val="00587136"/>
    <w:rsid w:val="00593347"/>
    <w:rsid w:val="005A0EF6"/>
    <w:rsid w:val="005B1BBE"/>
    <w:rsid w:val="005B46F9"/>
    <w:rsid w:val="005B6D3D"/>
    <w:rsid w:val="005C0087"/>
    <w:rsid w:val="005F7294"/>
    <w:rsid w:val="00616865"/>
    <w:rsid w:val="006301F4"/>
    <w:rsid w:val="00633D25"/>
    <w:rsid w:val="0066687F"/>
    <w:rsid w:val="00695FF2"/>
    <w:rsid w:val="006B7159"/>
    <w:rsid w:val="006F037E"/>
    <w:rsid w:val="006F248F"/>
    <w:rsid w:val="006F471B"/>
    <w:rsid w:val="006F7477"/>
    <w:rsid w:val="007717EF"/>
    <w:rsid w:val="00777958"/>
    <w:rsid w:val="00792A78"/>
    <w:rsid w:val="0079357C"/>
    <w:rsid w:val="00825BAF"/>
    <w:rsid w:val="00832981"/>
    <w:rsid w:val="00835FCD"/>
    <w:rsid w:val="00837190"/>
    <w:rsid w:val="00840D77"/>
    <w:rsid w:val="00842392"/>
    <w:rsid w:val="00855AA6"/>
    <w:rsid w:val="0085763A"/>
    <w:rsid w:val="0087013B"/>
    <w:rsid w:val="00870B96"/>
    <w:rsid w:val="008C685C"/>
    <w:rsid w:val="008D0973"/>
    <w:rsid w:val="00904B86"/>
    <w:rsid w:val="009105CA"/>
    <w:rsid w:val="0091753E"/>
    <w:rsid w:val="009200D7"/>
    <w:rsid w:val="00922F60"/>
    <w:rsid w:val="00932BD4"/>
    <w:rsid w:val="009377B1"/>
    <w:rsid w:val="00957274"/>
    <w:rsid w:val="00966C34"/>
    <w:rsid w:val="009830DD"/>
    <w:rsid w:val="00983933"/>
    <w:rsid w:val="00991089"/>
    <w:rsid w:val="009949D9"/>
    <w:rsid w:val="009952B4"/>
    <w:rsid w:val="009E2DD6"/>
    <w:rsid w:val="00A0485C"/>
    <w:rsid w:val="00A31CB5"/>
    <w:rsid w:val="00A400AE"/>
    <w:rsid w:val="00A4341C"/>
    <w:rsid w:val="00A61684"/>
    <w:rsid w:val="00A629B7"/>
    <w:rsid w:val="00A62B12"/>
    <w:rsid w:val="00A9697C"/>
    <w:rsid w:val="00AC59B7"/>
    <w:rsid w:val="00AE63D6"/>
    <w:rsid w:val="00AF029F"/>
    <w:rsid w:val="00B10E86"/>
    <w:rsid w:val="00B27CC9"/>
    <w:rsid w:val="00B608FE"/>
    <w:rsid w:val="00B676D1"/>
    <w:rsid w:val="00B70C27"/>
    <w:rsid w:val="00B804C5"/>
    <w:rsid w:val="00B83944"/>
    <w:rsid w:val="00B85D4E"/>
    <w:rsid w:val="00B90BBC"/>
    <w:rsid w:val="00B95FC2"/>
    <w:rsid w:val="00BB0C54"/>
    <w:rsid w:val="00BC0095"/>
    <w:rsid w:val="00BC64BB"/>
    <w:rsid w:val="00BE0C40"/>
    <w:rsid w:val="00BF51FE"/>
    <w:rsid w:val="00C16EF6"/>
    <w:rsid w:val="00C34DE6"/>
    <w:rsid w:val="00C416DC"/>
    <w:rsid w:val="00C66044"/>
    <w:rsid w:val="00C7357D"/>
    <w:rsid w:val="00CB4903"/>
    <w:rsid w:val="00CC3E98"/>
    <w:rsid w:val="00CC65E9"/>
    <w:rsid w:val="00CD0E86"/>
    <w:rsid w:val="00CD4AE2"/>
    <w:rsid w:val="00CE1D62"/>
    <w:rsid w:val="00CF59B2"/>
    <w:rsid w:val="00D0246C"/>
    <w:rsid w:val="00D34C2C"/>
    <w:rsid w:val="00D366E1"/>
    <w:rsid w:val="00D54AFA"/>
    <w:rsid w:val="00D80EC1"/>
    <w:rsid w:val="00D86DF5"/>
    <w:rsid w:val="00DA68A2"/>
    <w:rsid w:val="00DB0FE8"/>
    <w:rsid w:val="00DF60F6"/>
    <w:rsid w:val="00E02C08"/>
    <w:rsid w:val="00E33A68"/>
    <w:rsid w:val="00E349AB"/>
    <w:rsid w:val="00E465FA"/>
    <w:rsid w:val="00E56E44"/>
    <w:rsid w:val="00E818EF"/>
    <w:rsid w:val="00EB7E81"/>
    <w:rsid w:val="00ED3B34"/>
    <w:rsid w:val="00EE1A31"/>
    <w:rsid w:val="00EE4755"/>
    <w:rsid w:val="00EE50AD"/>
    <w:rsid w:val="00EE5177"/>
    <w:rsid w:val="00F00E18"/>
    <w:rsid w:val="00F02F00"/>
    <w:rsid w:val="00F07509"/>
    <w:rsid w:val="00F42B81"/>
    <w:rsid w:val="00F5572A"/>
    <w:rsid w:val="00F7434C"/>
    <w:rsid w:val="00FA093A"/>
    <w:rsid w:val="00FC7545"/>
    <w:rsid w:val="00FD7960"/>
    <w:rsid w:val="00FF3036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F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0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29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587136"/>
    <w:pPr>
      <w:spacing w:before="100" w:beforeAutospacing="1" w:after="119"/>
    </w:pPr>
  </w:style>
  <w:style w:type="paragraph" w:styleId="ac">
    <w:name w:val="Title"/>
    <w:basedOn w:val="a"/>
    <w:link w:val="ad"/>
    <w:uiPriority w:val="99"/>
    <w:qFormat/>
    <w:rsid w:val="0058713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587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f"/>
    <w:link w:val="af0"/>
    <w:semiHidden/>
    <w:unhideWhenUsed/>
    <w:rsid w:val="00587136"/>
    <w:pPr>
      <w:widowControl w:val="0"/>
      <w:spacing w:after="0"/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e"/>
    <w:semiHidden/>
    <w:rsid w:val="00587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8">
    <w:name w:val="Style18"/>
    <w:basedOn w:val="a"/>
    <w:semiHidden/>
    <w:rsid w:val="0058713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f1">
    <w:name w:val="Strong"/>
    <w:basedOn w:val="a0"/>
    <w:uiPriority w:val="22"/>
    <w:qFormat/>
    <w:rsid w:val="00587136"/>
    <w:rPr>
      <w:b/>
      <w:bCs/>
    </w:rPr>
  </w:style>
  <w:style w:type="paragraph" w:styleId="af">
    <w:name w:val="Body Text"/>
    <w:basedOn w:val="a"/>
    <w:link w:val="af2"/>
    <w:uiPriority w:val="99"/>
    <w:semiHidden/>
    <w:unhideWhenUsed/>
    <w:rsid w:val="00587136"/>
    <w:pPr>
      <w:spacing w:after="120"/>
    </w:pPr>
  </w:style>
  <w:style w:type="character" w:customStyle="1" w:styleId="af2">
    <w:name w:val="Основной текст Знак"/>
    <w:basedOn w:val="a0"/>
    <w:link w:val="af"/>
    <w:uiPriority w:val="99"/>
    <w:semiHidden/>
    <w:rsid w:val="00587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F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0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29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587136"/>
    <w:pPr>
      <w:spacing w:before="100" w:beforeAutospacing="1" w:after="119"/>
    </w:pPr>
  </w:style>
  <w:style w:type="paragraph" w:styleId="ac">
    <w:name w:val="Title"/>
    <w:basedOn w:val="a"/>
    <w:link w:val="ad"/>
    <w:uiPriority w:val="99"/>
    <w:qFormat/>
    <w:rsid w:val="0058713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587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f"/>
    <w:link w:val="af0"/>
    <w:semiHidden/>
    <w:unhideWhenUsed/>
    <w:rsid w:val="00587136"/>
    <w:pPr>
      <w:widowControl w:val="0"/>
      <w:spacing w:after="0"/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e"/>
    <w:semiHidden/>
    <w:rsid w:val="00587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8">
    <w:name w:val="Style18"/>
    <w:basedOn w:val="a"/>
    <w:semiHidden/>
    <w:rsid w:val="0058713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f1">
    <w:name w:val="Strong"/>
    <w:basedOn w:val="a0"/>
    <w:uiPriority w:val="22"/>
    <w:qFormat/>
    <w:rsid w:val="00587136"/>
    <w:rPr>
      <w:b/>
      <w:bCs/>
    </w:rPr>
  </w:style>
  <w:style w:type="paragraph" w:styleId="af">
    <w:name w:val="Body Text"/>
    <w:basedOn w:val="a"/>
    <w:link w:val="af2"/>
    <w:uiPriority w:val="99"/>
    <w:semiHidden/>
    <w:unhideWhenUsed/>
    <w:rsid w:val="00587136"/>
    <w:pPr>
      <w:spacing w:after="120"/>
    </w:pPr>
  </w:style>
  <w:style w:type="character" w:customStyle="1" w:styleId="af2">
    <w:name w:val="Основной текст Знак"/>
    <w:basedOn w:val="a0"/>
    <w:link w:val="af"/>
    <w:uiPriority w:val="99"/>
    <w:semiHidden/>
    <w:rsid w:val="00587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DC82-031F-4529-8DA0-404D289F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4800</Words>
  <Characters>27361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2</cp:revision>
  <cp:lastPrinted>2023-10-25T03:32:00Z</cp:lastPrinted>
  <dcterms:created xsi:type="dcterms:W3CDTF">2023-10-25T03:50:00Z</dcterms:created>
  <dcterms:modified xsi:type="dcterms:W3CDTF">2023-10-25T03:50:00Z</dcterms:modified>
</cp:coreProperties>
</file>