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0E" w:rsidRPr="005D51D3" w:rsidRDefault="0078710E" w:rsidP="005D51D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78710E" w:rsidRPr="00136938" w:rsidRDefault="0078710E" w:rsidP="005D51D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78710E" w:rsidRPr="00136938" w:rsidRDefault="0078710E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8710E" w:rsidRPr="00136938" w:rsidRDefault="0078710E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78710E" w:rsidRDefault="0078710E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710E" w:rsidRPr="00136938" w:rsidRDefault="0078710E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710E" w:rsidRPr="00136938" w:rsidRDefault="0078710E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№976</w:t>
      </w:r>
    </w:p>
    <w:p w:rsidR="0078710E" w:rsidRPr="00136938" w:rsidRDefault="0078710E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>с. Белозерское</w:t>
      </w:r>
    </w:p>
    <w:p w:rsidR="0078710E" w:rsidRPr="00536732" w:rsidRDefault="0078710E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710E" w:rsidRPr="00536732" w:rsidRDefault="0078710E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78710E" w:rsidRDefault="0078710E" w:rsidP="00305806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BE3">
        <w:rPr>
          <w:rFonts w:ascii="Times New Roman" w:hAnsi="Times New Roman"/>
          <w:b/>
          <w:sz w:val="28"/>
          <w:szCs w:val="28"/>
        </w:rPr>
        <w:t xml:space="preserve">Об утверждении Порядка установления Администрацией Белозерского района причин нарушения законодательства о градостроительной деятельности на территории </w:t>
      </w:r>
      <w:r w:rsidRPr="008F5BE3">
        <w:rPr>
          <w:rFonts w:ascii="Times New Roman" w:hAnsi="Times New Roman"/>
          <w:b/>
          <w:color w:val="000000"/>
          <w:sz w:val="28"/>
          <w:szCs w:val="28"/>
        </w:rPr>
        <w:t xml:space="preserve">поселений, входящих в состав </w:t>
      </w:r>
    </w:p>
    <w:p w:rsidR="0078710E" w:rsidRPr="008F5BE3" w:rsidRDefault="0078710E" w:rsidP="00305806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BE3">
        <w:rPr>
          <w:rFonts w:ascii="Times New Roman" w:hAnsi="Times New Roman"/>
          <w:b/>
          <w:color w:val="000000"/>
          <w:sz w:val="28"/>
          <w:szCs w:val="28"/>
        </w:rPr>
        <w:t>Белозерского района</w:t>
      </w:r>
    </w:p>
    <w:p w:rsidR="0078710E" w:rsidRDefault="0078710E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частью 4 статьи 62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</w:t>
      </w:r>
      <w:r w:rsidRPr="00094F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Белозерского района</w:t>
      </w:r>
    </w:p>
    <w:p w:rsidR="0078710E" w:rsidRPr="005D51D3" w:rsidRDefault="0078710E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51D3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78710E" w:rsidRPr="00F4367B" w:rsidRDefault="0078710E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7425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87425E">
        <w:rPr>
          <w:rFonts w:ascii="Times New Roman" w:hAnsi="Times New Roman"/>
          <w:sz w:val="28"/>
          <w:szCs w:val="28"/>
        </w:rPr>
        <w:t xml:space="preserve">орядок </w:t>
      </w:r>
      <w:r w:rsidRPr="0087425E">
        <w:rPr>
          <w:rFonts w:ascii="Times New Roman" w:hAnsi="Times New Roman"/>
          <w:bCs/>
          <w:sz w:val="28"/>
          <w:szCs w:val="28"/>
        </w:rPr>
        <w:t xml:space="preserve">установления Администрацией </w:t>
      </w:r>
      <w:r>
        <w:rPr>
          <w:rFonts w:ascii="Times New Roman" w:hAnsi="Times New Roman"/>
          <w:bCs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bCs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710E" w:rsidRDefault="0078710E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78710E" w:rsidRPr="00F4367B" w:rsidRDefault="0078710E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Pr="00F4367B" w:rsidRDefault="0078710E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8710E" w:rsidRDefault="0078710E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710E" w:rsidRPr="008C0EE2" w:rsidRDefault="0078710E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0EE2">
        <w:rPr>
          <w:rFonts w:ascii="Times New Roman" w:hAnsi="Times New Roman"/>
          <w:sz w:val="20"/>
          <w:szCs w:val="20"/>
          <w:lang w:eastAsia="ru-RU"/>
        </w:rPr>
        <w:t>Приложение  к постановлению</w:t>
      </w:r>
    </w:p>
    <w:p w:rsidR="0078710E" w:rsidRPr="008C0EE2" w:rsidRDefault="0078710E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0EE2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78710E" w:rsidRPr="008C0EE2" w:rsidRDefault="0078710E" w:rsidP="008C0EE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8C0EE2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года №976</w:t>
      </w:r>
    </w:p>
    <w:p w:rsidR="0078710E" w:rsidRPr="008C0EE2" w:rsidRDefault="0078710E" w:rsidP="008C0EE2">
      <w:pPr>
        <w:pStyle w:val="NoSpacing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8C0EE2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</w:rPr>
        <w:t>Об утверждении П</w:t>
      </w:r>
      <w:r w:rsidRPr="008C0EE2">
        <w:rPr>
          <w:rFonts w:ascii="Times New Roman" w:hAnsi="Times New Roman"/>
          <w:sz w:val="20"/>
          <w:szCs w:val="20"/>
        </w:rPr>
        <w:t xml:space="preserve">орядка установления Администрацией Белозерского района причин нарушения законодательства о градостроительной деятельности на территории </w:t>
      </w:r>
      <w:r w:rsidRPr="008C0EE2">
        <w:rPr>
          <w:rFonts w:ascii="Times New Roman" w:hAnsi="Times New Roman"/>
          <w:color w:val="000000"/>
          <w:sz w:val="20"/>
          <w:szCs w:val="20"/>
        </w:rPr>
        <w:t>поселений, входящих в состав Белозерского района»</w:t>
      </w:r>
    </w:p>
    <w:p w:rsidR="0078710E" w:rsidRDefault="0078710E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78710E" w:rsidRDefault="0078710E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78710E" w:rsidRPr="0087425E" w:rsidRDefault="0078710E" w:rsidP="0087425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8710E" w:rsidRPr="0087425E" w:rsidRDefault="0078710E" w:rsidP="0087425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7425E">
        <w:rPr>
          <w:rFonts w:ascii="Times New Roman" w:hAnsi="Times New Roman"/>
          <w:b/>
          <w:bCs/>
          <w:sz w:val="28"/>
          <w:szCs w:val="28"/>
        </w:rPr>
        <w:t>установления Администрацией Белозерского района причин нарушения законодательства о градостроительной деятельности на территории поселений, входящих в состав Белозерского района</w:t>
      </w:r>
    </w:p>
    <w:p w:rsidR="0078710E" w:rsidRDefault="0078710E" w:rsidP="0087425E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10E" w:rsidRPr="0087425E" w:rsidRDefault="0078710E" w:rsidP="008742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1. Настоящий Порядок установления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sz w:val="28"/>
          <w:szCs w:val="28"/>
        </w:rPr>
        <w:t>Белозерского района (Д</w:t>
      </w:r>
      <w:r w:rsidRPr="0087425E">
        <w:rPr>
          <w:rFonts w:ascii="Times New Roman" w:hAnsi="Times New Roman"/>
          <w:sz w:val="28"/>
          <w:szCs w:val="28"/>
        </w:rPr>
        <w:t xml:space="preserve">алее - Порядок), определяет процедуру установления Администрацией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, </w:t>
      </w:r>
      <w:r w:rsidRPr="0087425E">
        <w:rPr>
          <w:rFonts w:ascii="Times New Roman" w:hAnsi="Times New Roman"/>
          <w:color w:val="000000"/>
          <w:sz w:val="28"/>
          <w:szCs w:val="28"/>
        </w:rPr>
        <w:t>в соответствии с принятыми в установленном порядке полномочиями,</w:t>
      </w:r>
      <w:r w:rsidRPr="0087425E">
        <w:rPr>
          <w:rFonts w:ascii="Times New Roman" w:hAnsi="Times New Roman"/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</w:t>
      </w:r>
      <w:r>
        <w:rPr>
          <w:rFonts w:ascii="Times New Roman" w:hAnsi="Times New Roman"/>
          <w:sz w:val="28"/>
          <w:szCs w:val="28"/>
        </w:rPr>
        <w:t>ов капитального строительства (Д</w:t>
      </w:r>
      <w:r w:rsidRPr="0087425E">
        <w:rPr>
          <w:rFonts w:ascii="Times New Roman" w:hAnsi="Times New Roman"/>
          <w:sz w:val="28"/>
          <w:szCs w:val="28"/>
        </w:rPr>
        <w:t>алее - объекты капитального строительства),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2.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</w:t>
      </w:r>
      <w:r>
        <w:rPr>
          <w:rFonts w:ascii="Times New Roman" w:hAnsi="Times New Roman"/>
          <w:sz w:val="28"/>
          <w:szCs w:val="28"/>
        </w:rPr>
        <w:t>ов капитального строительства (Д</w:t>
      </w:r>
      <w:r w:rsidRPr="0087425E">
        <w:rPr>
          <w:rFonts w:ascii="Times New Roman" w:hAnsi="Times New Roman"/>
          <w:sz w:val="28"/>
          <w:szCs w:val="28"/>
        </w:rPr>
        <w:t>алее - причинение вреда).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3. Причины нарушения законодательства о градостроительной деятельности устанавливаются технической комиссией, образуемой местной администрацией.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4. Поводом для рассмотрения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>вопроса об образовании технической комиссии являются: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заявление физического и (или) юридического лица либо их представителей о причинении вреда;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проводит проверку информации, полученной в соответствии с пунктом 4 настоящего Порядка, и не позднее 10 дней с даты ее получения принимает решение об образовании технической комиссии и утверждении её состава или отказе в ее образовании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6. Отказ в образовании технической комиссии допускается в следующих случаях: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отсутствие вреда, причиненного физическому (физическим) и (или) юридическому (юридическим) лицам;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7. Копия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об отказе в образовании технической комиссии в течение 10 дней направляется (вручается) лицу (органу), указанному в подпунктах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«в»</w:t>
      </w:r>
      <w:r w:rsidRPr="0087425E">
        <w:rPr>
          <w:rFonts w:ascii="Times New Roman" w:hAnsi="Times New Roman"/>
          <w:sz w:val="28"/>
          <w:szCs w:val="28"/>
        </w:rPr>
        <w:t xml:space="preserve"> пункта 4 настоящего Порядка.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8. Состав технической комиссии формируется из числа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Белозерского района,</w:t>
      </w:r>
      <w:r w:rsidRPr="0087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Белозерской </w:t>
      </w:r>
      <w:r w:rsidRPr="0087425E">
        <w:rPr>
          <w:rFonts w:ascii="Times New Roman" w:hAnsi="Times New Roman"/>
          <w:sz w:val="28"/>
          <w:szCs w:val="28"/>
        </w:rPr>
        <w:t xml:space="preserve">районной Думы (по согласованию), представителей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>дминистрации поселения, на территории которого устанавливаются причины нарушения законодательства о градостроительной деятельности (по согласованию), представителей Комитета по архитектуре и строительству Курганской области (по согласованию), представителей органа государственного строительного надзора (в случае, если предусмотрено осуществление государственного строительного надзора) (по согласованию).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Техническую комиссию возглавляет председатель.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Председатель технической комиссии руководит деятельностью технической комиссии, председательствует на заседаниях, организует ее работу, осуществляет общий контроль за реализацией принятых технической комиссией решений. В отсутствие председателя технической комиссии обязанности председателя исполняет его заместитель.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Председатель технической комиссии самостоятельно определяет порядок организации работы технической комиссии.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Техническая комиссия принимает решение открытым голосованием, простым большинством голосов присутствующих на заседании членов технической комиссии.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Решения технической комиссии правомочны, если на заседании присутствуют не менее половины от количества ее членов.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Каждый член технической комиссии имеет один голос. При равенстве голосов председатель технической комиссии имеет два голоса.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Решения технической комиссии оформляются протоколами, которые визируются членами технической комиссии, подписываются председателем и секретарем технической комиссии.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Член технической комиссии, не согласный с принятым решением, имеет право в письменном виде изложить свое особое мнение.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Протоколы заседания технической комиссии в течение трех дней со дня утверждения направляются членам Комиссии.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Материально-техническое обеспечение технической комиссии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9. Заинтересованные лица, а также представители физических лиц и их объединений по согласованию с ними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10.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от 27 декабря 2002 года №184-ФЗ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О техническом регулировании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>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11. Для решения задач, указанных в пункте 10 настоящего Порядка, техническая комиссия имеет право проводить следующие мероприятия: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организация проведения необходимых для выполнения задач, указанных в пункте 9 настоящего Порядка, экспертиз, исследований, лабораторных и иных испытаний, а также оценки размера причиненного вреда.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12. По результатам работы технической комиссии составляется заключение, содержащее выводы по вопросам, указанным в части 6 статьи 62 Градостроительного кодекса Российской Федерации.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В случае если техническая комиссия приходит к отрицательным выводам, в отношении вопросов, указанных в подпунктах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и «</w:t>
      </w:r>
      <w:r w:rsidRPr="008742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 xml:space="preserve"> пункта 10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13. Заключение технической комиссии подлежит утверждению распоряжением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Белозерского рай</w:t>
      </w:r>
      <w:r>
        <w:rPr>
          <w:rFonts w:ascii="Times New Roman" w:hAnsi="Times New Roman"/>
          <w:sz w:val="28"/>
          <w:szCs w:val="28"/>
        </w:rPr>
        <w:tab/>
        <w:t xml:space="preserve">она </w:t>
      </w:r>
      <w:r w:rsidRPr="0087425E">
        <w:rPr>
          <w:rFonts w:ascii="Times New Roman" w:hAnsi="Times New Roman"/>
          <w:sz w:val="28"/>
          <w:szCs w:val="28"/>
        </w:rPr>
        <w:t xml:space="preserve">может принять решение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 возвращении представленных материалов для проведения дополнительной проверки.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Одновременно с утверждением заключения технической комиссии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принимает решение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местная администрация определяет орган, которому надлежит направить материалы для дальнейшего расследования.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публикует распоряжение об утверждении заключения технической комиссии и заключение технической комиссии 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</w:t>
      </w:r>
      <w:r w:rsidRPr="0087425E">
        <w:rPr>
          <w:rFonts w:ascii="Times New Roman" w:hAnsi="Times New Roman"/>
          <w:sz w:val="28"/>
          <w:szCs w:val="28"/>
        </w:rPr>
        <w:t>в течение 5 дней с даты его утверждения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 размещает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Белозерского района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7425E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14. Копия заключения технической комиссии в срок, указанный в пункте 13 настоящего Порядка, направляется (вручается):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физическому и (или) юридическому лицу, которому причинен вред;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</w:t>
      </w:r>
      <w:r>
        <w:rPr>
          <w:rFonts w:ascii="Times New Roman" w:hAnsi="Times New Roman"/>
          <w:sz w:val="28"/>
          <w:szCs w:val="28"/>
        </w:rPr>
        <w:t>которых дана оценка в заключение</w:t>
      </w:r>
      <w:r w:rsidRPr="0087425E">
        <w:rPr>
          <w:rFonts w:ascii="Times New Roman" w:hAnsi="Times New Roman"/>
          <w:sz w:val="28"/>
          <w:szCs w:val="28"/>
        </w:rPr>
        <w:t xml:space="preserve"> технической комиссии;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представителям граждан и их объединений - по их письменным запросам;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87425E">
        <w:rPr>
          <w:rFonts w:ascii="Times New Roman" w:hAnsi="Times New Roman"/>
          <w:sz w:val="28"/>
          <w:szCs w:val="28"/>
        </w:rPr>
        <w:t xml:space="preserve">дминистрации 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Pr="0087425E">
        <w:rPr>
          <w:rFonts w:ascii="Times New Roman" w:hAnsi="Times New Roman"/>
          <w:sz w:val="28"/>
          <w:szCs w:val="28"/>
        </w:rPr>
        <w:t>на территории которого устанавливались причины нарушения законодательства о градостроительной деятельности.</w:t>
      </w:r>
    </w:p>
    <w:p w:rsidR="0078710E" w:rsidRPr="0087425E" w:rsidRDefault="0078710E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15. Заинтересованные лица, а также представители граждан и их объединений, указанные в пункте 7 настоящего Порядка, в случае их несогласия с заключением технической комиссии могут оспорить его в судебном порядке.</w:t>
      </w:r>
    </w:p>
    <w:p w:rsidR="0078710E" w:rsidRPr="0087425E" w:rsidRDefault="0078710E" w:rsidP="00FE07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16. Срок установления причин нарушения законодательства о градостроительной деятельности определяется местной администрацией при принятии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об образовании технической комиссии, но не должен превышать 2 месяца с даты образования такой комиссии.</w:t>
      </w:r>
    </w:p>
    <w:p w:rsidR="0078710E" w:rsidRDefault="0078710E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10E" w:rsidRDefault="0078710E" w:rsidP="00284B0C">
      <w:pPr>
        <w:pStyle w:val="NoSpacing"/>
      </w:pPr>
    </w:p>
    <w:p w:rsidR="0078710E" w:rsidRPr="00350229" w:rsidRDefault="0078710E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78710E" w:rsidRPr="00350229" w:rsidRDefault="0078710E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78710E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3630B"/>
    <w:rsid w:val="00262BDA"/>
    <w:rsid w:val="002672DF"/>
    <w:rsid w:val="00284B0C"/>
    <w:rsid w:val="002E2214"/>
    <w:rsid w:val="00304CAA"/>
    <w:rsid w:val="00305806"/>
    <w:rsid w:val="00307F11"/>
    <w:rsid w:val="0032721C"/>
    <w:rsid w:val="00350229"/>
    <w:rsid w:val="003575D1"/>
    <w:rsid w:val="00387606"/>
    <w:rsid w:val="003A4A9A"/>
    <w:rsid w:val="003D0EAB"/>
    <w:rsid w:val="0040747C"/>
    <w:rsid w:val="004239ED"/>
    <w:rsid w:val="004D5A81"/>
    <w:rsid w:val="004E2785"/>
    <w:rsid w:val="0050201B"/>
    <w:rsid w:val="00536732"/>
    <w:rsid w:val="005C045E"/>
    <w:rsid w:val="005C1186"/>
    <w:rsid w:val="005D51D3"/>
    <w:rsid w:val="005F7608"/>
    <w:rsid w:val="00707E4C"/>
    <w:rsid w:val="0073409B"/>
    <w:rsid w:val="00745F42"/>
    <w:rsid w:val="0078710E"/>
    <w:rsid w:val="007D5817"/>
    <w:rsid w:val="0087425E"/>
    <w:rsid w:val="008905DF"/>
    <w:rsid w:val="008C0EE2"/>
    <w:rsid w:val="008D5618"/>
    <w:rsid w:val="008F5BE3"/>
    <w:rsid w:val="009A4A3A"/>
    <w:rsid w:val="009B754B"/>
    <w:rsid w:val="00A51447"/>
    <w:rsid w:val="00AC0740"/>
    <w:rsid w:val="00B13EF0"/>
    <w:rsid w:val="00B90F0F"/>
    <w:rsid w:val="00C00A64"/>
    <w:rsid w:val="00C02C61"/>
    <w:rsid w:val="00C46798"/>
    <w:rsid w:val="00CC53BC"/>
    <w:rsid w:val="00CD1085"/>
    <w:rsid w:val="00CE663A"/>
    <w:rsid w:val="00CF59FB"/>
    <w:rsid w:val="00D175D5"/>
    <w:rsid w:val="00DB3908"/>
    <w:rsid w:val="00E223B5"/>
    <w:rsid w:val="00E3137F"/>
    <w:rsid w:val="00EA6420"/>
    <w:rsid w:val="00EB533A"/>
    <w:rsid w:val="00EC6B6F"/>
    <w:rsid w:val="00EF0C07"/>
    <w:rsid w:val="00EF7C78"/>
    <w:rsid w:val="00F37202"/>
    <w:rsid w:val="00F4367B"/>
    <w:rsid w:val="00FB49B9"/>
    <w:rsid w:val="00FD0742"/>
    <w:rsid w:val="00F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2001</Words>
  <Characters>11409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ПРОЕКТ 5</dc:title>
  <dc:subject/>
  <dc:creator>ЖКХ</dc:creator>
  <cp:keywords/>
  <dc:description/>
  <cp:lastModifiedBy>Arm---</cp:lastModifiedBy>
  <cp:revision>6</cp:revision>
  <cp:lastPrinted>2017-12-26T11:50:00Z</cp:lastPrinted>
  <dcterms:created xsi:type="dcterms:W3CDTF">2017-12-12T13:46:00Z</dcterms:created>
  <dcterms:modified xsi:type="dcterms:W3CDTF">2017-12-28T05:34:00Z</dcterms:modified>
</cp:coreProperties>
</file>