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D" w:rsidRDefault="008D728D" w:rsidP="008D72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8D728D" w:rsidRDefault="008D728D" w:rsidP="008D72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8D728D" w:rsidRDefault="008D728D" w:rsidP="008D728D">
      <w:pPr>
        <w:jc w:val="center"/>
        <w:rPr>
          <w:b/>
          <w:sz w:val="28"/>
          <w:szCs w:val="28"/>
        </w:rPr>
      </w:pPr>
    </w:p>
    <w:p w:rsidR="008D728D" w:rsidRDefault="008D728D" w:rsidP="008D72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8D728D" w:rsidRDefault="008D728D" w:rsidP="008D728D">
      <w:pPr>
        <w:jc w:val="center"/>
        <w:rPr>
          <w:b/>
          <w:sz w:val="28"/>
          <w:szCs w:val="28"/>
        </w:rPr>
      </w:pPr>
    </w:p>
    <w:p w:rsidR="008D728D" w:rsidRDefault="008D728D" w:rsidP="008D728D">
      <w:pPr>
        <w:rPr>
          <w:sz w:val="28"/>
          <w:szCs w:val="28"/>
        </w:rPr>
      </w:pPr>
      <w:r>
        <w:rPr>
          <w:sz w:val="28"/>
          <w:szCs w:val="28"/>
        </w:rPr>
        <w:t>от «26»  июня 2015 года № 415</w:t>
      </w:r>
    </w:p>
    <w:p w:rsidR="008D728D" w:rsidRDefault="008D728D" w:rsidP="008D72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с. Белозерское</w:t>
      </w:r>
    </w:p>
    <w:p w:rsidR="008D728D" w:rsidRDefault="008D728D" w:rsidP="008D728D">
      <w:pPr>
        <w:rPr>
          <w:sz w:val="20"/>
          <w:szCs w:val="20"/>
        </w:rPr>
      </w:pPr>
    </w:p>
    <w:p w:rsidR="008D728D" w:rsidRDefault="008D728D" w:rsidP="008D728D">
      <w:pPr>
        <w:rPr>
          <w:sz w:val="28"/>
          <w:szCs w:val="28"/>
        </w:rPr>
      </w:pPr>
    </w:p>
    <w:p w:rsidR="008D728D" w:rsidRDefault="008D728D" w:rsidP="008D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Белозерской районной Думы от 28 ноября 2014 года №373 «О прогнозном плане (программе) приватизации муниципального имущества Белозерского района Курганской области на 2015 год и плановый период 2016-2017 годов»</w:t>
      </w:r>
    </w:p>
    <w:p w:rsidR="008D728D" w:rsidRDefault="008D728D" w:rsidP="008D728D">
      <w:pPr>
        <w:jc w:val="center"/>
        <w:rPr>
          <w:sz w:val="28"/>
          <w:szCs w:val="28"/>
        </w:rPr>
      </w:pPr>
    </w:p>
    <w:p w:rsidR="008D728D" w:rsidRDefault="008D728D" w:rsidP="008D728D">
      <w:pPr>
        <w:jc w:val="center"/>
        <w:rPr>
          <w:b/>
          <w:sz w:val="28"/>
          <w:szCs w:val="28"/>
        </w:rPr>
      </w:pPr>
    </w:p>
    <w:p w:rsidR="008D728D" w:rsidRDefault="008D728D" w:rsidP="008D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Положением о порядке управления, владения, пользования и распоряжения имуществом, находящимся в муниципальной собственности Белозерского района Курганской области, утвержденным решением Белозерской районной Думы от 28 октября 2011 года №139, Белозерская районная Дума</w:t>
      </w:r>
    </w:p>
    <w:p w:rsidR="008D728D" w:rsidRDefault="008D728D" w:rsidP="008D728D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728D" w:rsidRDefault="008D728D" w:rsidP="008D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Белозерской районной Думы от 28 ноября 2014 года №373 «О прогнозном плане (программе) приватизации муниципального имущества Белозерского района Курганской области на 2015 год и плановый период 2016-2017 годов» следующее изменение:</w:t>
      </w:r>
    </w:p>
    <w:p w:rsidR="008D728D" w:rsidRDefault="008D728D" w:rsidP="008D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3.3 приложения к решению Белозерской районной Думы от 28 ноября 2014 года №373 «О прогнозном плане (программе) приватизации муниципального имущества Белозерского района Курганской области на 2015 год и плановый период 2016-2017 годов» изложить в следующей редакции:</w:t>
      </w:r>
    </w:p>
    <w:p w:rsidR="008D728D" w:rsidRDefault="008D728D" w:rsidP="008D728D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«Объекты движимого имущества, подлежащие приватизации в 2015 году»: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49"/>
        <w:gridCol w:w="2665"/>
        <w:gridCol w:w="1979"/>
      </w:tblGrid>
      <w:tr w:rsidR="008D728D" w:rsidTr="008D72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приватизации</w:t>
            </w:r>
          </w:p>
        </w:tc>
      </w:tr>
      <w:tr w:rsidR="008D728D" w:rsidTr="008D72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марки КАВЗ 397620; год изготовления 2002; модель, № двигателя 51300К 21018739; № шасси (рамы) 330740 20828103;  № кузова (кабины) 20033267;  идентификационный номер Х1Е39762020033267; цвет кузова золотисто-желтый; паспорт транспортного средства </w:t>
            </w:r>
            <w:smartTag w:uri="urn:schemas-microsoft-com:office:smarttags" w:element="metricconverter">
              <w:smartTagPr>
                <w:attr w:name="ProductID" w:val="45 КМ"/>
              </w:smartTagPr>
              <w:r>
                <w:rPr>
                  <w:sz w:val="28"/>
                  <w:szCs w:val="28"/>
                </w:rPr>
                <w:t>45 КМ</w:t>
              </w:r>
            </w:smartTag>
            <w:r>
              <w:rPr>
                <w:sz w:val="28"/>
                <w:szCs w:val="28"/>
              </w:rPr>
              <w:t xml:space="preserve"> 418088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Белозерский район, с. Белозерское, </w:t>
            </w:r>
          </w:p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д.16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8D728D" w:rsidTr="008D72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марки КАВЗ 3976; год изготовления 1993; модель, № двигателя 511-184554; № шасси (рамы) 1472763; № кузова (кабины) 0014687; идентификационный номер Х1Е003976Р0014687; цвет кузова серо-белый; паспорт транспортного средства 45 КЕ 921604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Белозерский район, с. Белозерское, </w:t>
            </w:r>
          </w:p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д.16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8D728D" w:rsidTr="008D72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марки ЮМЗ-6АЛ;   год выпуска 1982; государственный регистрационный знак: код 45 серия КК, №8197; заводской номер машины (рамы) 248856; номер двигателя 240371;</w:t>
            </w:r>
          </w:p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зеленый; паспорт самоходной машины и других видов техники ВА 472156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Белозерский район, с. Белозерское, </w:t>
            </w:r>
          </w:p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д.16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D" w:rsidRDefault="008D7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</w:tbl>
    <w:p w:rsidR="008D728D" w:rsidRDefault="008D728D" w:rsidP="008D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28D" w:rsidRDefault="008D728D" w:rsidP="008D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подписания.</w:t>
      </w:r>
    </w:p>
    <w:p w:rsidR="008D728D" w:rsidRDefault="008D728D" w:rsidP="008D728D">
      <w:pPr>
        <w:ind w:firstLine="708"/>
        <w:jc w:val="both"/>
        <w:rPr>
          <w:sz w:val="28"/>
          <w:szCs w:val="28"/>
        </w:rPr>
      </w:pPr>
    </w:p>
    <w:p w:rsidR="008D728D" w:rsidRDefault="008D728D" w:rsidP="008D728D">
      <w:pPr>
        <w:ind w:firstLine="708"/>
        <w:jc w:val="both"/>
        <w:rPr>
          <w:sz w:val="28"/>
          <w:szCs w:val="28"/>
        </w:rPr>
      </w:pPr>
    </w:p>
    <w:p w:rsidR="008D728D" w:rsidRDefault="008D728D" w:rsidP="008D728D">
      <w:pPr>
        <w:ind w:firstLine="708"/>
        <w:jc w:val="both"/>
        <w:rPr>
          <w:sz w:val="28"/>
          <w:szCs w:val="28"/>
        </w:rPr>
      </w:pPr>
    </w:p>
    <w:p w:rsidR="008D728D" w:rsidRDefault="008D728D" w:rsidP="008D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Белозерской районной Думы                              А.М. Тетёркин </w:t>
      </w:r>
    </w:p>
    <w:p w:rsidR="008D728D" w:rsidRDefault="008D728D" w:rsidP="008D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728D" w:rsidRDefault="008D728D" w:rsidP="008D72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Белозерского района                                                            В.В. Терёхин</w:t>
      </w:r>
    </w:p>
    <w:p w:rsidR="008F05EC" w:rsidRDefault="008F05EC">
      <w:bookmarkStart w:id="0" w:name="_GoBack"/>
      <w:bookmarkEnd w:id="0"/>
    </w:p>
    <w:sectPr w:rsidR="008F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8"/>
    <w:rsid w:val="00430F28"/>
    <w:rsid w:val="008D728D"/>
    <w:rsid w:val="008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2015-06-30T03:12:00Z</dcterms:created>
  <dcterms:modified xsi:type="dcterms:W3CDTF">2015-06-30T03:12:00Z</dcterms:modified>
</cp:coreProperties>
</file>